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FR1"/>
        <w:spacing w:lineRule="auto" w:line="252"/>
        <w:ind w:left="0" w:right="-5" w:hanging="0"/>
        <w:jc w:val="right"/>
        <w:rPr>
          <w:b/>
          <w:b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2736215</wp:posOffset>
            </wp:positionH>
            <wp:positionV relativeFrom="paragraph">
              <wp:posOffset>-3175</wp:posOffset>
            </wp:positionV>
            <wp:extent cx="573405" cy="80391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>
      <w:pPr>
        <w:pStyle w:val="FR1"/>
        <w:spacing w:lineRule="auto" w:line="252"/>
        <w:ind w:left="0" w:right="-5" w:hanging="0"/>
        <w:jc w:val="center"/>
        <w:rPr>
          <w:b/>
          <w:b/>
        </w:rPr>
      </w:pPr>
      <w:r>
        <w:rPr>
          <w:rFonts w:eastAsia="Batang"/>
          <w:b/>
          <w:bCs/>
        </w:rPr>
        <w:t xml:space="preserve">      </w:t>
      </w:r>
      <w:r>
        <w:rPr>
          <w:rFonts w:eastAsia="Batang"/>
          <w:b/>
          <w:bCs/>
        </w:rPr>
        <w:t>ЧОРТКІВСЬКА  МІСЬКА  РАДА</w:t>
      </w:r>
    </w:p>
    <w:p>
      <w:pPr>
        <w:pStyle w:val="Normal"/>
        <w:ind w:right="-5" w:hanging="0"/>
        <w:jc w:val="center"/>
        <w:rPr>
          <w:b/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____________________СЕСІЯ ВОСЬМОГО СКЛИКАННЯ</w:t>
      </w:r>
    </w:p>
    <w:p>
      <w:pPr>
        <w:pStyle w:val="Normal"/>
        <w:ind w:right="-5" w:hanging="0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555" w:leader="none"/>
        </w:tabs>
        <w:ind w:right="-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555" w:leader="none"/>
        </w:tabs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tabs>
          <w:tab w:val="clear" w:pos="708"/>
          <w:tab w:val="left" w:pos="3555" w:leader="none"/>
        </w:tabs>
        <w:ind w:right="-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грудня  2022 року                                                                                    №__</w:t>
      </w:r>
    </w:p>
    <w:p>
      <w:pPr>
        <w:pStyle w:val="Normal"/>
        <w:ind w:right="-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>
      <w:pPr>
        <w:pStyle w:val="Normal"/>
        <w:ind w:right="-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-1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комісійного акту щодо не порушення меж земельної ділянки </w:t>
      </w:r>
      <w:r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в с. Біла Чортківського району Тернопільської області</w:t>
      </w:r>
    </w:p>
    <w:p>
      <w:pPr>
        <w:pStyle w:val="Normal"/>
        <w:tabs>
          <w:tab w:val="clear" w:pos="708"/>
          <w:tab w:val="left" w:pos="6990" w:leader="none"/>
        </w:tabs>
        <w:rPr>
          <w:i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>
      <w:pPr>
        <w:pStyle w:val="Normal"/>
        <w:ind w:right="-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проект землеустрою щодо відведення земельної ділянки, враховуючи акт щодо не порушення меж земельної ділянки від 11.11.2022, відповідно до </w:t>
      </w:r>
      <w:r>
        <w:rPr>
          <w:sz w:val="28"/>
          <w:szCs w:val="28"/>
          <w:lang w:val="uk-UA" w:eastAsia="uk-UA"/>
        </w:rPr>
        <w:t>статей 12, 107, 158, 159, 198 «Земельного кодексу</w:t>
      </w:r>
      <w:r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>України»</w:t>
      </w:r>
      <w:r>
        <w:rPr>
          <w:sz w:val="28"/>
          <w:szCs w:val="28"/>
          <w:lang w:val="uk-UA"/>
        </w:rPr>
        <w:t>, статті 50 Закону України «Про землеустрій» керуючись пунктом 34 частини 1 статті 26, статтею 59 Закону України «Про місцеве самоврядування в Україні», міська рада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акт комісії від 11.11.2022 року, щодо не порушення меж земельної ділянки, яка формується з метою передачі у власність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площею 0,1200 га з місцем розташування: с. Біла Чортківський район </w:t>
      </w:r>
      <w:r>
        <w:rPr>
          <w:color w:val="000000" w:themeColor="text1"/>
          <w:sz w:val="28"/>
          <w:szCs w:val="28"/>
          <w:lang w:val="uk-UA"/>
        </w:rPr>
        <w:t>Тернопільська область (акт комісії додається).</w:t>
      </w:r>
    </w:p>
    <w:p>
      <w:pPr>
        <w:pStyle w:val="Normal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>
        <w:rPr>
          <w:sz w:val="28"/>
          <w:szCs w:val="28"/>
          <w:lang w:val="uk-UA" w:eastAsia="uk-UA"/>
        </w:rPr>
        <w:t xml:space="preserve">та закріпити </w:t>
      </w:r>
      <w:r>
        <w:rPr>
          <w:sz w:val="28"/>
          <w:szCs w:val="28"/>
          <w:lang w:val="uk-UA"/>
        </w:rPr>
        <w:t xml:space="preserve">межу земельної ділянки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площею 0,1200 га з місцем розташування: с. Біла Чортківський район </w:t>
      </w:r>
      <w:r>
        <w:rPr>
          <w:color w:val="000000" w:themeColor="text1"/>
          <w:sz w:val="28"/>
          <w:szCs w:val="28"/>
          <w:lang w:val="uk-UA"/>
        </w:rPr>
        <w:t>Тернопільська область (акт комісії додається).</w:t>
      </w:r>
    </w:p>
    <w:p>
      <w:pPr>
        <w:pStyle w:val="Normal"/>
        <w:ind w:right="-2" w:firstLine="426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lang w:val="uk-UA"/>
        </w:rPr>
        <w:t xml:space="preserve">3. Надати дозвіл Чортківському міському голові </w:t>
      </w:r>
      <w:r>
        <w:rPr>
          <w:sz w:val="28"/>
          <w:szCs w:val="28"/>
          <w:shd w:fill="FFFFFF" w:val="clear"/>
          <w:lang w:val="uk-UA"/>
        </w:rPr>
        <w:t xml:space="preserve">погодити межі земельної ділянки </w:t>
      </w:r>
      <w:r>
        <w:rPr>
          <w:sz w:val="28"/>
          <w:szCs w:val="28"/>
          <w:shd w:fill="FFFFFF" w:val="clear"/>
          <w:lang w:val="uk-UA"/>
        </w:rPr>
        <w:t>***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площею 0,1200 га з місцем розта</w:t>
      </w:r>
      <w:bookmarkStart w:id="0" w:name="_GoBack"/>
      <w:bookmarkEnd w:id="0"/>
      <w:r>
        <w:rPr>
          <w:sz w:val="28"/>
          <w:szCs w:val="28"/>
          <w:lang w:val="uk-UA"/>
        </w:rPr>
        <w:t xml:space="preserve">шування: с. Біла Чортківський район </w:t>
      </w:r>
      <w:r>
        <w:rPr>
          <w:color w:val="000000" w:themeColor="text1"/>
          <w:sz w:val="28"/>
          <w:szCs w:val="28"/>
          <w:lang w:val="uk-UA"/>
        </w:rPr>
        <w:t>Тернопільська область</w:t>
      </w:r>
      <w:r>
        <w:rPr>
          <w:sz w:val="28"/>
          <w:szCs w:val="28"/>
          <w:shd w:fill="FFFFFF" w:val="clear"/>
          <w:lang w:val="uk-UA"/>
        </w:rPr>
        <w:t xml:space="preserve"> замість суміжного землекористувача </w:t>
      </w:r>
      <w:r>
        <w:rPr>
          <w:sz w:val="28"/>
          <w:szCs w:val="28"/>
          <w:shd w:fill="FFFFFF" w:val="clear"/>
          <w:lang w:val="uk-UA"/>
        </w:rPr>
        <w:t>***</w:t>
      </w:r>
      <w:r>
        <w:rPr>
          <w:sz w:val="28"/>
          <w:szCs w:val="28"/>
          <w:shd w:fill="FFFFFF" w:val="clear"/>
          <w:lang w:val="uk-UA"/>
        </w:rPr>
        <w:t>.</w:t>
      </w:r>
    </w:p>
    <w:p>
      <w:pPr>
        <w:pStyle w:val="Normal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Копію рішення направити заявнику.</w:t>
      </w:r>
    </w:p>
    <w:p>
      <w:pPr>
        <w:pStyle w:val="Normal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5" w:hang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</w:rPr>
        <w:t>Володимир  Ш</w:t>
      </w:r>
      <w:r>
        <w:rPr>
          <w:b/>
          <w:sz w:val="28"/>
          <w:szCs w:val="28"/>
          <w:lang w:val="uk-UA"/>
        </w:rPr>
        <w:t>МАТЬКО</w:t>
      </w:r>
    </w:p>
    <w:p>
      <w:pPr>
        <w:pStyle w:val="Normal"/>
        <w:ind w:right="-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spacing w:lineRule="auto" w:line="360"/>
        <w:ind w:left="0" w:hanging="0"/>
        <w:rPr>
          <w:lang w:val="uk-UA"/>
        </w:rPr>
      </w:pPr>
      <w:r>
        <w:rPr>
          <w:lang w:val="uk-UA"/>
        </w:rPr>
        <w:t>Білик О. Л.</w:t>
      </w:r>
    </w:p>
    <w:p>
      <w:pPr>
        <w:pStyle w:val="ListParagraph"/>
        <w:spacing w:lineRule="auto" w:line="360"/>
        <w:ind w:left="0" w:hanging="0"/>
        <w:rPr>
          <w:lang w:val="uk-UA"/>
        </w:rPr>
      </w:pPr>
      <w:r>
        <w:rPr>
          <w:lang w:val="uk-UA"/>
        </w:rPr>
        <w:t xml:space="preserve">Дзиндра Я. П. </w:t>
      </w:r>
    </w:p>
    <w:p>
      <w:pPr>
        <w:pStyle w:val="ListParagraph"/>
        <w:spacing w:lineRule="auto" w:line="360"/>
        <w:ind w:left="0" w:hanging="0"/>
        <w:rPr>
          <w:lang w:val="uk-UA"/>
        </w:rPr>
      </w:pPr>
      <w:r>
        <w:rPr>
          <w:lang w:val="uk-UA"/>
        </w:rPr>
        <w:t>Гурин В. М.</w:t>
      </w:r>
    </w:p>
    <w:p>
      <w:pPr>
        <w:pStyle w:val="ListParagraph"/>
        <w:spacing w:lineRule="auto" w:line="360"/>
        <w:ind w:left="0" w:hanging="0"/>
        <w:rPr>
          <w:lang w:val="uk-UA"/>
        </w:rPr>
      </w:pPr>
      <w:r>
        <w:rPr>
          <w:lang w:val="uk-UA"/>
        </w:rPr>
        <w:t>Грицак А. В.</w:t>
      </w:r>
    </w:p>
    <w:p>
      <w:pPr>
        <w:pStyle w:val="Normal"/>
        <w:spacing w:lineRule="auto" w:line="360"/>
        <w:rPr>
          <w:lang w:val="uk-UA"/>
        </w:rPr>
      </w:pPr>
      <w:r>
        <w:rPr/>
        <w:t>Фаріон М. С.</w:t>
      </w:r>
    </w:p>
    <w:p>
      <w:pPr>
        <w:pStyle w:val="Normal"/>
        <w:spacing w:lineRule="auto" w:line="360"/>
        <w:rPr>
          <w:lang w:val="uk-UA"/>
        </w:rPr>
      </w:pPr>
      <w:r>
        <w:rPr>
          <w:lang w:val="uk-UA"/>
        </w:rPr>
        <w:t>Губ’як Р. Т.</w:t>
      </w:r>
    </w:p>
    <w:p>
      <w:pPr>
        <w:pStyle w:val="Normal"/>
        <w:spacing w:lineRule="auto" w:line="360"/>
        <w:ind w:right="-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right="-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-5" w:hanging="0"/>
        <w:rPr>
          <w:lang w:val="uk-UA"/>
        </w:rPr>
      </w:pPr>
      <w:r>
        <w:rPr/>
      </w:r>
    </w:p>
    <w:sectPr>
      <w:type w:val="nextPage"/>
      <w:pgSz w:w="11906" w:h="16838"/>
      <w:pgMar w:left="1560" w:right="567" w:gutter="0" w:header="0" w:top="1134" w:footer="0" w:bottom="9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23b3"/>
    <w:pPr>
      <w:widowControl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3f6b82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semiHidden/>
    <w:qFormat/>
    <w:rsid w:val="00585798"/>
    <w:rPr>
      <w:rFonts w:ascii="Segoe UI" w:hAnsi="Segoe UI" w:eastAsia="Times New Roman" w:cs="Segoe UI"/>
      <w:sz w:val="18"/>
      <w:szCs w:val="18"/>
      <w:lang w:val="ru-RU"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FR1" w:customStyle="1">
    <w:name w:val="FR1"/>
    <w:qFormat/>
    <w:rsid w:val="009c11d1"/>
    <w:pPr>
      <w:widowControl w:val="false"/>
      <w:suppressAutoHyphens w:val="true"/>
      <w:bidi w:val="0"/>
      <w:spacing w:lineRule="auto" w:line="300" w:before="0" w:after="0"/>
      <w:ind w:left="2080" w:right="2000" w:hanging="0"/>
      <w:jc w:val="both"/>
    </w:pPr>
    <w:rPr>
      <w:rFonts w:eastAsia="Times New Roman" w:ascii="Times New Roman" w:hAnsi="Times New Roman" w:cs="Times New Roman"/>
      <w:color w:val="auto"/>
      <w:kern w:val="0"/>
      <w:sz w:val="28"/>
      <w:szCs w:val="28"/>
      <w:lang w:eastAsia="ar-SA" w:val="uk-UA" w:bidi="ar-SA"/>
    </w:rPr>
  </w:style>
  <w:style w:type="paragraph" w:styleId="BalloonText">
    <w:name w:val="Balloon Text"/>
    <w:basedOn w:val="Normal"/>
    <w:link w:val="Style14"/>
    <w:semiHidden/>
    <w:unhideWhenUsed/>
    <w:qFormat/>
    <w:rsid w:val="0058579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3b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Application>LibreOffice/7.4.2.3$Windows_X86_64 LibreOffice_project/382eef1f22670f7f4118c8c2dd222ec7ad009daf</Application>
  <AppVersion>15.0000</AppVersion>
  <Pages>2</Pages>
  <Words>234</Words>
  <Characters>1465</Characters>
  <CharactersWithSpaces>1834</CharactersWithSpaces>
  <Paragraphs>22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2021-10-25T14:15:00Z</dcterms:created>
  <dc:creator>user</dc:creator>
  <dc:description/>
  <dc:language>uk-UA</dc:language>
  <cp:lastModifiedBy/>
  <cp:lastPrinted>2022-08-17T05:43:00Z</cp:lastPrinted>
  <dcterms:modified xsi:type="dcterms:W3CDTF">2022-12-09T09:43:29Z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