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F7" w:rsidRPr="001249F7" w:rsidRDefault="001249F7" w:rsidP="008020BC">
      <w:pPr>
        <w:spacing w:after="7"/>
        <w:ind w:right="253" w:firstLine="10632"/>
        <w:rPr>
          <w:rFonts w:ascii="Times New Roman" w:eastAsia="Times New Roman" w:hAnsi="Times New Roman" w:cs="Times New Roman"/>
          <w:sz w:val="24"/>
          <w:szCs w:val="24"/>
        </w:rPr>
      </w:pPr>
      <w:r w:rsidRPr="001249F7"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:rsidR="001249F7" w:rsidRPr="001249F7" w:rsidRDefault="001249F7" w:rsidP="008020BC">
      <w:pPr>
        <w:spacing w:after="7"/>
        <w:ind w:right="253" w:firstLine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F7">
        <w:rPr>
          <w:rFonts w:ascii="Times New Roman" w:eastAsia="Times New Roman" w:hAnsi="Times New Roman" w:cs="Times New Roman"/>
          <w:sz w:val="24"/>
          <w:szCs w:val="24"/>
        </w:rPr>
        <w:t>о рішення викона</w:t>
      </w:r>
      <w:bookmarkStart w:id="0" w:name="_GoBack"/>
      <w:bookmarkEnd w:id="0"/>
      <w:r w:rsidRPr="001249F7">
        <w:rPr>
          <w:rFonts w:ascii="Times New Roman" w:eastAsia="Times New Roman" w:hAnsi="Times New Roman" w:cs="Times New Roman"/>
          <w:sz w:val="24"/>
          <w:szCs w:val="24"/>
        </w:rPr>
        <w:t>вчого комітету</w:t>
      </w:r>
    </w:p>
    <w:p w:rsidR="001249F7" w:rsidRPr="001249F7" w:rsidRDefault="001249F7" w:rsidP="008020BC">
      <w:pPr>
        <w:spacing w:after="7"/>
        <w:ind w:right="253" w:firstLine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49F7">
        <w:rPr>
          <w:rFonts w:ascii="Times New Roman" w:eastAsia="Times New Roman" w:hAnsi="Times New Roman" w:cs="Times New Roman"/>
          <w:sz w:val="24"/>
          <w:szCs w:val="24"/>
        </w:rPr>
        <w:t>ід __ лютого 2023 року №__</w:t>
      </w:r>
    </w:p>
    <w:p w:rsidR="001249F7" w:rsidRDefault="001249F7" w:rsidP="008020BC">
      <w:pPr>
        <w:spacing w:after="7"/>
        <w:ind w:right="2196" w:firstLine="10632"/>
        <w:jc w:val="center"/>
        <w:rPr>
          <w:rFonts w:ascii="Times New Roman" w:eastAsia="Times New Roman" w:hAnsi="Times New Roman" w:cs="Times New Roman"/>
          <w:sz w:val="28"/>
        </w:rPr>
      </w:pPr>
    </w:p>
    <w:p w:rsidR="00DB49A2" w:rsidRDefault="008020BC" w:rsidP="001249F7">
      <w:pPr>
        <w:spacing w:after="7"/>
        <w:ind w:right="2196"/>
        <w:jc w:val="center"/>
      </w:pPr>
      <w:r>
        <w:rPr>
          <w:rFonts w:ascii="Times New Roman" w:eastAsia="Times New Roman" w:hAnsi="Times New Roman" w:cs="Times New Roman"/>
          <w:sz w:val="28"/>
        </w:rPr>
        <w:t>РОЗРАХУНОК</w:t>
      </w:r>
    </w:p>
    <w:p w:rsidR="001249F7" w:rsidRDefault="008020BC" w:rsidP="001249F7">
      <w:pPr>
        <w:spacing w:after="7"/>
        <w:ind w:left="-284" w:right="219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обсягу заборгованості з різниці в тарифах на</w:t>
      </w:r>
      <w:r w:rsidR="001249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послуги з централізованого</w:t>
      </w:r>
      <w:r w:rsidR="001249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водопостачання</w:t>
      </w:r>
    </w:p>
    <w:p w:rsidR="00DB49A2" w:rsidRDefault="008020BC" w:rsidP="001249F7">
      <w:pPr>
        <w:spacing w:after="7"/>
        <w:ind w:left="-284" w:right="2197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 КП «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Чортківське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1249F7">
        <w:rPr>
          <w:rFonts w:ascii="Times New Roman" w:eastAsia="Times New Roman" w:hAnsi="Times New Roman" w:cs="Times New Roman"/>
          <w:b/>
          <w:sz w:val="28"/>
          <w:u w:val="single" w:color="000000"/>
        </w:rPr>
        <w:t>ВУВКГ»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міської ради, 03353851</w:t>
      </w:r>
      <w:r w:rsidR="00D87CE1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(січень-</w:t>
      </w:r>
      <w:r w:rsidR="001249F7">
        <w:rPr>
          <w:rFonts w:ascii="Times New Roman" w:eastAsia="Times New Roman" w:hAnsi="Times New Roman" w:cs="Times New Roman"/>
          <w:b/>
          <w:sz w:val="28"/>
          <w:u w:val="single" w:color="000000"/>
        </w:rPr>
        <w:t>грудень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2022 року)</w:t>
      </w:r>
    </w:p>
    <w:p w:rsidR="00DB49A2" w:rsidRDefault="001249F7" w:rsidP="001249F7">
      <w:pPr>
        <w:spacing w:after="102"/>
        <w:ind w:right="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</w:t>
      </w:r>
      <w:r w:rsidR="008020BC">
        <w:rPr>
          <w:rFonts w:ascii="Times New Roman" w:eastAsia="Times New Roman" w:hAnsi="Times New Roman" w:cs="Times New Roman"/>
          <w:sz w:val="18"/>
        </w:rPr>
        <w:t>(найменування суб’єкта господарювання, код згідно з ЄДРПОУ)</w:t>
      </w:r>
    </w:p>
    <w:p w:rsidR="00DB49A2" w:rsidRPr="001249F7" w:rsidRDefault="008020BC">
      <w:pPr>
        <w:spacing w:after="0"/>
        <w:jc w:val="right"/>
        <w:rPr>
          <w:sz w:val="24"/>
          <w:szCs w:val="24"/>
        </w:rPr>
      </w:pPr>
      <w:r w:rsidRPr="001249F7">
        <w:rPr>
          <w:rFonts w:ascii="Times New Roman" w:eastAsia="Times New Roman" w:hAnsi="Times New Roman" w:cs="Times New Roman"/>
          <w:sz w:val="24"/>
          <w:szCs w:val="24"/>
        </w:rPr>
        <w:t xml:space="preserve">(гривень) </w:t>
      </w:r>
    </w:p>
    <w:tbl>
      <w:tblPr>
        <w:tblStyle w:val="TableGrid"/>
        <w:tblW w:w="15062" w:type="dxa"/>
        <w:tblInd w:w="-245" w:type="dxa"/>
        <w:tblCellMar>
          <w:top w:w="8" w:type="dxa"/>
          <w:left w:w="108" w:type="dxa"/>
          <w:bottom w:w="2" w:type="dxa"/>
          <w:right w:w="63" w:type="dxa"/>
        </w:tblCellMar>
        <w:tblLook w:val="04A0" w:firstRow="1" w:lastRow="0" w:firstColumn="1" w:lastColumn="0" w:noHBand="0" w:noVBand="1"/>
      </w:tblPr>
      <w:tblGrid>
        <w:gridCol w:w="1097"/>
        <w:gridCol w:w="1558"/>
        <w:gridCol w:w="5954"/>
        <w:gridCol w:w="1558"/>
        <w:gridCol w:w="1561"/>
        <w:gridCol w:w="1702"/>
        <w:gridCol w:w="1632"/>
      </w:tblGrid>
      <w:tr w:rsidR="00DB49A2">
        <w:trPr>
          <w:trHeight w:val="335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9A2" w:rsidRDefault="008020BC" w:rsidP="001249F7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Рік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Фактичні нарахування згідно із </w:t>
            </w:r>
          </w:p>
          <w:p w:rsidR="00DB49A2" w:rsidRDefault="008020B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затвердженими </w:t>
            </w:r>
          </w:p>
          <w:p w:rsidR="00DB49A2" w:rsidRDefault="008020BC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(встановленими) тарифами, за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винятком суми проведених </w:t>
            </w:r>
          </w:p>
          <w:p w:rsidR="00DB49A2" w:rsidRDefault="00802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перерахунків та коригувань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Фактичні витрати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(з урахуванням витрат інвестиційної діяльності та фінансових витрат, пов’язаних з інвестиційною діяльністю) на послуги з централізованого постачання холодної води та водовідведення (з використанням </w:t>
            </w:r>
          </w:p>
          <w:p w:rsidR="00DB49A2" w:rsidRDefault="008020BC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внутрішньобудинкових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систем), послуги з централізованого </w:t>
            </w:r>
          </w:p>
          <w:p w:rsidR="00DB49A2" w:rsidRDefault="008020B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водопостачання та централізованого водовідведення,  що вироблялися, </w:t>
            </w:r>
          </w:p>
          <w:p w:rsidR="00DB49A2" w:rsidRDefault="008020BC">
            <w:pPr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транспортувалися та постачалися населенню, установам та організаціям, що фінансуються з державного та/або місцевих бюджетів, та/або іншим підприємствам теплопостачання, централізованого водопостачання та водовідведення, що постачають теплову енергію, надають послуги з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централізованого опалення та централізованого постачання гарячої води, послуги з постачання теплової енергії та постачання гарячої води, </w:t>
            </w:r>
          </w:p>
          <w:p w:rsidR="00DB49A2" w:rsidRDefault="008020B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послуги з централізованого постачання холодної води та водовідведення </w:t>
            </w:r>
          </w:p>
          <w:p w:rsidR="00DB49A2" w:rsidRDefault="008020BC">
            <w:pPr>
              <w:spacing w:after="33" w:line="226" w:lineRule="auto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внутрішньобудинкових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</w:t>
            </w:r>
          </w:p>
          <w:p w:rsidR="00DB49A2" w:rsidRDefault="008020B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державного та/або місцевих бюджетів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Різниця між фактичними </w:t>
            </w:r>
          </w:p>
          <w:p w:rsidR="00DB49A2" w:rsidRDefault="008020BC">
            <w:pPr>
              <w:spacing w:after="34"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витратами та фактичними </w:t>
            </w:r>
          </w:p>
          <w:p w:rsidR="00DB49A2" w:rsidRDefault="008020B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нарахуваннями </w:t>
            </w:r>
          </w:p>
          <w:p w:rsidR="001249F7" w:rsidRDefault="008020BC" w:rsidP="001249F7">
            <w:pPr>
              <w:ind w:left="74" w:righ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(графа 3 – </w:t>
            </w:r>
          </w:p>
          <w:p w:rsidR="00DB49A2" w:rsidRDefault="008020BC" w:rsidP="001249F7">
            <w:pPr>
              <w:ind w:left="74"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графа 2)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9A2" w:rsidRDefault="008020BC">
            <w:pPr>
              <w:spacing w:line="226" w:lineRule="auto"/>
              <w:ind w:left="5" w:right="8" w:firstLine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Сума трансфертів  та фінансової </w:t>
            </w:r>
          </w:p>
          <w:p w:rsidR="00DB49A2" w:rsidRDefault="008020B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допомоги з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державного та місцевого </w:t>
            </w:r>
          </w:p>
          <w:p w:rsidR="00DB49A2" w:rsidRDefault="00802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бюджетів, які </w:t>
            </w:r>
          </w:p>
          <w:p w:rsidR="00DB49A2" w:rsidRDefault="008020B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безпосередньо </w:t>
            </w:r>
          </w:p>
          <w:p w:rsidR="00DB49A2" w:rsidRDefault="008020B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використані на </w:t>
            </w:r>
          </w:p>
          <w:p w:rsidR="00DB49A2" w:rsidRDefault="008020BC">
            <w:pPr>
              <w:spacing w:line="226" w:lineRule="auto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операційну (основну) діяльність </w:t>
            </w:r>
          </w:p>
          <w:p w:rsidR="00DB49A2" w:rsidRDefault="008020BC">
            <w:pPr>
              <w:spacing w:after="6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суб’єкта </w:t>
            </w:r>
          </w:p>
          <w:p w:rsidR="00DB49A2" w:rsidRDefault="008020B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господарювання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Сума компенсації включена до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складу тарифів та/або сума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відшкодування втрат, які </w:t>
            </w:r>
          </w:p>
          <w:p w:rsidR="00DB49A2" w:rsidRDefault="00802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виникають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протягом періоду розгляду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розрахунків тарифів, </w:t>
            </w:r>
          </w:p>
          <w:p w:rsidR="00DB49A2" w:rsidRDefault="008020BC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встановлення та їх оприлюднення </w:t>
            </w:r>
          </w:p>
          <w:p w:rsidR="00DB49A2" w:rsidRDefault="00802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уповноваженим органом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9A2" w:rsidRDefault="008020BC" w:rsidP="001249F7">
            <w:pPr>
              <w:spacing w:line="226" w:lineRule="auto"/>
              <w:ind w:left="12" w:firstLine="2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Обсяг заборгованості з різниці в тарифах </w:t>
            </w:r>
          </w:p>
          <w:p w:rsidR="00DB49A2" w:rsidRDefault="001249F7" w:rsidP="001249F7">
            <w:pPr>
              <w:ind w:left="125" w:right="137" w:hanging="31"/>
            </w:pPr>
            <w:r>
              <w:rPr>
                <w:rFonts w:ascii="Times New Roman" w:eastAsia="Times New Roman" w:hAnsi="Times New Roman" w:cs="Times New Roman"/>
                <w:sz w:val="18"/>
              </w:rPr>
              <w:t>(графа</w:t>
            </w:r>
            <w:r w:rsidR="008020BC">
              <w:rPr>
                <w:rFonts w:ascii="Times New Roman" w:eastAsia="Times New Roman" w:hAnsi="Times New Roman" w:cs="Times New Roman"/>
                <w:sz w:val="18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sz w:val="18"/>
              </w:rPr>
              <w:t>графа</w:t>
            </w:r>
            <w:r w:rsidR="008020BC">
              <w:rPr>
                <w:rFonts w:ascii="Times New Roman" w:eastAsia="Times New Roman" w:hAnsi="Times New Roman" w:cs="Times New Roman"/>
                <w:sz w:val="18"/>
              </w:rPr>
              <w:t xml:space="preserve">5 – графа 6) </w:t>
            </w:r>
          </w:p>
        </w:tc>
      </w:tr>
      <w:tr w:rsidR="00DB49A2">
        <w:trPr>
          <w:trHeight w:val="20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</w:tr>
      <w:tr w:rsidR="00DB49A2">
        <w:trPr>
          <w:trHeight w:val="44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 w:rsidP="008020BC">
            <w:r>
              <w:rPr>
                <w:rFonts w:ascii="Times New Roman" w:eastAsia="Times New Roman" w:hAnsi="Times New Roman" w:cs="Times New Roman"/>
                <w:sz w:val="18"/>
              </w:rPr>
              <w:t xml:space="preserve">01-12.2022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7846938,75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11844793,02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3997854,27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2670857,96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9A2" w:rsidRDefault="008020B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1326996,31 </w:t>
            </w:r>
          </w:p>
        </w:tc>
      </w:tr>
      <w:tr w:rsidR="00DB49A2">
        <w:trPr>
          <w:trHeight w:val="36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9A2" w:rsidRDefault="00DB49A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9A2" w:rsidRDefault="00DB49A2"/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9A2" w:rsidRDefault="00DB49A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9A2" w:rsidRDefault="00DB49A2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9A2" w:rsidRDefault="00DB49A2"/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Усього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A2" w:rsidRDefault="008020B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1249F7" w:rsidRDefault="008020BC" w:rsidP="001249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Примітка. Розрахунок обсягу заборгованості з різниці в тарифах здійснюється без урахування податку на додану вартість. </w:t>
      </w:r>
    </w:p>
    <w:p w:rsidR="008020BC" w:rsidRDefault="008020BC" w:rsidP="001249F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020BC" w:rsidRDefault="008020BC" w:rsidP="001249F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B49A2" w:rsidRDefault="008020BC" w:rsidP="001249F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Керуюча справами  </w:t>
      </w:r>
    </w:p>
    <w:p w:rsidR="00DB49A2" w:rsidRDefault="008020B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виконавчого комітету міської ради                                                                                          </w:t>
      </w:r>
      <w:r w:rsidR="00162B10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B49A2" w:rsidRDefault="008020B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sectPr w:rsidR="00DB49A2" w:rsidSect="001249F7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A2"/>
    <w:rsid w:val="001249F7"/>
    <w:rsid w:val="00162B10"/>
    <w:rsid w:val="008020BC"/>
    <w:rsid w:val="00D87CE1"/>
    <w:rsid w:val="00D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1E3"/>
  <w15:docId w15:val="{3B29024C-207D-4E96-A10E-8386B35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2023-02-08T07:45:00Z</cp:lastPrinted>
  <dcterms:created xsi:type="dcterms:W3CDTF">2023-02-08T07:40:00Z</dcterms:created>
  <dcterms:modified xsi:type="dcterms:W3CDTF">2023-02-16T15:34:00Z</dcterms:modified>
</cp:coreProperties>
</file>