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01" w:leader="none"/>
          <w:tab w:val="left" w:pos="1985" w:leader="none"/>
          <w:tab w:val="left" w:pos="2410" w:leader="none"/>
          <w:tab w:val="center" w:pos="4680" w:leader="none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>
      <w:pPr>
        <w:pStyle w:val="Normal"/>
        <w:tabs>
          <w:tab w:val="clear" w:pos="708"/>
          <w:tab w:val="left" w:pos="0" w:leader="none"/>
          <w:tab w:val="left" w:pos="3555" w:leader="none"/>
          <w:tab w:val="center" w:pos="4680" w:leader="none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>
      <w:pPr>
        <w:pStyle w:val="Normal"/>
        <w:tabs>
          <w:tab w:val="clear" w:pos="708"/>
          <w:tab w:val="left" w:pos="0" w:leader="none"/>
          <w:tab w:val="left" w:pos="3555" w:leader="none"/>
          <w:tab w:val="center" w:pos="4680" w:leader="none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25 квітня 2025 року № </w:t>
      </w:r>
    </w:p>
    <w:p>
      <w:pPr>
        <w:pStyle w:val="Normal"/>
        <w:suppressAutoHyphens w:val="true"/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  <w:r>
        <w:rPr>
          <w:rFonts w:cs="Times New Roman CYR" w:ascii="Times New Roman CYR" w:hAnsi="Times New Roman CYR"/>
          <w:b/>
          <w:bCs/>
          <w:kern w:val="2"/>
        </w:rPr>
      </w:r>
    </w:p>
    <w:p>
      <w:pPr>
        <w:pStyle w:val="Normal"/>
        <w:keepNext w:val="true"/>
        <w:keepLines/>
        <w:tabs>
          <w:tab w:val="clear" w:pos="708"/>
          <w:tab w:val="left" w:pos="0" w:leader="none"/>
        </w:tabs>
        <w:suppressAutoHyphens w:val="true"/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>
      <w:pPr>
        <w:pStyle w:val="Normal"/>
        <w:keepNext w:val="true"/>
        <w:keepLines/>
        <w:tabs>
          <w:tab w:val="clear" w:pos="708"/>
          <w:tab w:val="left" w:pos="0" w:leader="none"/>
        </w:tabs>
        <w:suppressAutoHyphens w:val="true"/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>
      <w:pPr>
        <w:pStyle w:val="Normal"/>
        <w:suppressAutoHyphens w:val="true"/>
        <w:jc w:val="center"/>
        <w:rPr>
          <w:rFonts w:ascii="Times New Roman CYR" w:hAnsi="Times New Roman CYR" w:cs="Times New Roman CYR"/>
          <w:kern w:val="2"/>
        </w:rPr>
      </w:pPr>
      <w:r>
        <w:rPr>
          <w:rFonts w:cs="Times New Roman CYR" w:ascii="Times New Roman CYR" w:hAnsi="Times New Roman CYR"/>
          <w:kern w:val="2"/>
        </w:rPr>
      </w:r>
    </w:p>
    <w:tbl>
      <w:tblPr>
        <w:tblW w:w="9567" w:type="dxa"/>
        <w:jc w:val="left"/>
        <w:tblInd w:w="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675"/>
        <w:gridCol w:w="4589"/>
        <w:gridCol w:w="1305"/>
        <w:gridCol w:w="1473"/>
        <w:gridCol w:w="928"/>
        <w:gridCol w:w="596"/>
      </w:tblGrid>
      <w:tr>
        <w:trPr>
          <w:trHeight w:val="126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Всього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штатних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Посадові особи місцевого самовряду-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вання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Техні-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чний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персо-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нал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Староста Скородинського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ВИКОНАВЧІ ОРГАНИ МІСЬКОЇ РАДИ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76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12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економічного розвитку та 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/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муніципального розвитку та енергомеджменту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8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8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12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34" w:leader="none"/>
              </w:tabs>
              <w:suppressAutoHyphens w:val="true"/>
              <w:spacing w:before="200" w:after="0"/>
              <w:ind w:left="69" w:hanging="0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kern w:val="2"/>
              </w:rPr>
              <w:t xml:space="preserve">ІНШІ ВИКОНАВЧІ ОРГАНИ 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  <w:tab w:val="left" w:pos="34" w:leader="none"/>
              </w:tabs>
              <w:suppressAutoHyphens w:val="true"/>
              <w:ind w:left="69" w:hanging="0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66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ind w:left="69" w:hanging="0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cs="Cambria" w:ascii="Cambria" w:hAnsi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" w:leader="none"/>
              </w:tabs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cs="Times New Roman CYR" w:ascii="Times New Roman CYR" w:hAnsi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cs="Times New Roman CYR" w:ascii="Times New Roman CYR" w:hAnsi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" w:leader="none"/>
              </w:tabs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i/>
                <w:iCs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cs="Times New Roman CYR" w:ascii="Times New Roman CYR" w:hAnsi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color w:val="000000"/>
                <w:kern w:val="2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69" w:hanging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cs="Times New Roman CYR" w:ascii="Times New Roman CYR" w:hAnsi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68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26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2</w:t>
            </w: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ind w:left="69" w:hanging="0"/>
              <w:jc w:val="center"/>
              <w:rPr>
                <w:color w:val="000000"/>
              </w:rPr>
            </w:pPr>
            <w:r>
              <w:rPr>
                <w:rFonts w:cs="Times New Roman CYR" w:ascii="Times New Roman CYR" w:hAnsi="Times New Roman CYR"/>
                <w:b/>
                <w:bCs/>
                <w:color w:val="000000"/>
                <w:kern w:val="2"/>
              </w:rPr>
              <w:t>12</w:t>
            </w:r>
          </w:p>
        </w:tc>
      </w:tr>
    </w:tbl>
    <w:p>
      <w:pPr>
        <w:pStyle w:val="Normal"/>
        <w:suppressAutoHyphens w:val="true"/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left="-567" w:right="-143" w:hanging="0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kern w:val="2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-113" w:hanging="0"/>
        <w:jc w:val="left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</w:r>
    </w:p>
    <w:p>
      <w:pPr>
        <w:pStyle w:val="Normal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kern w:val="2"/>
          <w:sz w:val="28"/>
          <w:szCs w:val="28"/>
        </w:rPr>
      </w:r>
    </w:p>
    <w:p>
      <w:pPr>
        <w:pStyle w:val="Normal"/>
        <w:suppressAutoHyphens w:val="true"/>
        <w:ind w:left="524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left="524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left="524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left="524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ind w:hanging="0"/>
        <w:jc w:val="both"/>
        <w:rPr/>
      </w:pPr>
      <w:r>
        <w:rPr/>
      </w:r>
    </w:p>
    <w:sectPr>
      <w:type w:val="nextPage"/>
      <w:pgSz w:w="11906" w:h="16838"/>
      <w:pgMar w:left="1418" w:right="850" w:gutter="0" w:header="0" w:top="1276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6ec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link w:val="BalloonText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Mangal"/>
    </w:rPr>
  </w:style>
  <w:style w:type="paragraph" w:styleId="FR1" w:customStyle="1">
    <w:name w:val="FR1"/>
    <w:uiPriority w:val="99"/>
    <w:qFormat/>
    <w:rsid w:val="00976ec0"/>
    <w:pPr>
      <w:widowControl w:val="false"/>
      <w:suppressAutoHyphens w:val="true"/>
      <w:bidi w:val="0"/>
      <w:spacing w:lineRule="auto" w:line="300" w:before="0" w:after="0"/>
      <w:ind w:left="2080" w:right="2000" w:hanging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976ec0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70940"/>
    <w:pPr>
      <w:ind w:left="720" w:hanging="0"/>
    </w:pPr>
    <w:rPr/>
  </w:style>
  <w:style w:type="paragraph" w:styleId="NoSpacing">
    <w:name w:val="No Spacing"/>
    <w:uiPriority w:val="99"/>
    <w:qFormat/>
    <w:rsid w:val="0032536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en-US" w:bidi="ar-SA"/>
    </w:rPr>
  </w:style>
  <w:style w:type="paragraph" w:styleId="Style20">
    <w:name w:val="Вміст таблиці"/>
    <w:basedOn w:val="Normal"/>
    <w:qFormat/>
    <w:pPr>
      <w:widowControl w:val="false"/>
      <w:suppressLineNumbers/>
    </w:pPr>
    <w:rPr/>
  </w:style>
  <w:style w:type="paragraph" w:styleId="Style21">
    <w:name w:val="Заголовок таблиці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LibreOffice/7.5.4.2$Windows_X86_64 LibreOffice_project/36ccfdc35048b057fd9854c757a8b67ec53977b6</Application>
  <AppVersion>15.0000</AppVersion>
  <Pages>2</Pages>
  <Words>459</Words>
  <Characters>2079</Characters>
  <CharactersWithSpaces>2321</CharactersWithSpaces>
  <Paragraphs>285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2024-08-07T09:29:00Z</dcterms:created>
  <dc:creator>Anticor</dc:creator>
  <dc:description/>
  <dc:language>uk-UA</dc:language>
  <cp:lastModifiedBy/>
  <cp:lastPrinted>2024-12-16T11:08:37Z</cp:lastPrinted>
  <dcterms:modified xsi:type="dcterms:W3CDTF">2025-08-01T10:04:51Z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