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77777777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ВІСІМНАДЦЯТА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46BC7EA0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60A65" w14:textId="77777777" w:rsidR="006E68FA" w:rsidRPr="001C7623" w:rsidRDefault="006E68FA" w:rsidP="007A63F5">
      <w:pPr>
        <w:pStyle w:val="a6"/>
      </w:pPr>
    </w:p>
    <w:p w14:paraId="55C9A74C" w14:textId="75C2FC07" w:rsidR="004D17DC" w:rsidRDefault="00D2507C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серпня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34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134BA">
        <w:rPr>
          <w:rFonts w:ascii="Times New Roman" w:hAnsi="Times New Roman" w:cs="Times New Roman"/>
          <w:b/>
          <w:bCs/>
          <w:sz w:val="28"/>
          <w:szCs w:val="28"/>
        </w:rPr>
        <w:t xml:space="preserve"> 2715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9E1E7" w14:textId="6C67FCA9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 підприємства «</w:t>
      </w:r>
      <w:r w:rsidR="00F9013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Чортківське </w:t>
      </w:r>
      <w:r w:rsidR="003134BA">
        <w:rPr>
          <w:rFonts w:ascii="Times New Roman" w:hAnsi="Times New Roman" w:cs="Times New Roman"/>
          <w:b/>
          <w:bCs/>
          <w:spacing w:val="-8"/>
          <w:sz w:val="28"/>
          <w:szCs w:val="28"/>
        </w:rPr>
        <w:t>виробниче управління водопровідно - каналізаційного господарства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міської ради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A8A31B6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діяльності, розширення спектру та покращення якості надання послуг населенню громади</w:t>
      </w:r>
      <w:r w:rsidR="007C084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підприємством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720B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</w:t>
      </w:r>
      <w:r w:rsidR="006D1329" w:rsidRPr="00A5376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132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рішення Тернопільської обласної ради від 17.06.2025 року №1260 «Про передачу нерухомого майна, основних засобів та інших матеріальних цінностей до комунальної власності Чортківської міської територіальної громади Чортківського району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 відповідно до статей 57, 78 Господарського кодексу України, Закону України «Про державну реєстрацію юридичних осіб, фізичних осіб-підприємців та громадських формувань», 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081656" w14:textId="77D7DDE7" w:rsidR="006E68FA" w:rsidRDefault="006E68FA" w:rsidP="00D2507C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F9013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Чортківське ВУВКГ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>15.11.2024 №</w:t>
      </w:r>
      <w:r w:rsidR="003134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>2290, виклавши його в новій редакції.</w:t>
      </w:r>
    </w:p>
    <w:p w14:paraId="1E4DBF21" w14:textId="77777777" w:rsidR="00113659" w:rsidRDefault="00113659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Затвердити Статут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>
        <w:rPr>
          <w:rFonts w:ascii="Times New Roman" w:hAnsi="Times New Roman" w:cs="Times New Roman"/>
          <w:color w:val="000000"/>
          <w:sz w:val="28"/>
          <w:szCs w:val="28"/>
        </w:rPr>
        <w:t>» міської ради в новій редакції, згідно з додатком.</w:t>
      </w:r>
    </w:p>
    <w:p w14:paraId="27AA1F52" w14:textId="77777777" w:rsidR="001309D1" w:rsidRDefault="001309D1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Доповнити види економічної </w:t>
      </w:r>
      <w:r w:rsidR="002E32B6">
        <w:rPr>
          <w:rFonts w:ascii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</w:t>
      </w:r>
      <w:r w:rsidR="002E32B6">
        <w:rPr>
          <w:rFonts w:ascii="Times New Roman" w:hAnsi="Times New Roman" w:cs="Times New Roman"/>
          <w:color w:val="000000"/>
          <w:sz w:val="28"/>
          <w:szCs w:val="28"/>
        </w:rPr>
        <w:t xml:space="preserve">підприємства «Чортківське ВУВКГ» </w:t>
      </w:r>
      <w:r w:rsidR="00E53BFE">
        <w:rPr>
          <w:rFonts w:ascii="Times New Roman" w:hAnsi="Times New Roman" w:cs="Times New Roman"/>
          <w:color w:val="000000"/>
          <w:sz w:val="28"/>
          <w:szCs w:val="28"/>
        </w:rPr>
        <w:t xml:space="preserve">Чортківської </w:t>
      </w:r>
      <w:r w:rsidR="002E32B6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="002215FA">
        <w:rPr>
          <w:rFonts w:ascii="Times New Roman" w:hAnsi="Times New Roman" w:cs="Times New Roman"/>
          <w:color w:val="000000"/>
          <w:sz w:val="28"/>
          <w:szCs w:val="28"/>
        </w:rPr>
        <w:t xml:space="preserve"> наступними кодами:</w:t>
      </w:r>
    </w:p>
    <w:p w14:paraId="44804775" w14:textId="77777777" w:rsidR="002215FA" w:rsidRPr="00572D56" w:rsidRDefault="00ED2E48" w:rsidP="003134B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DF293B">
        <w:rPr>
          <w:rFonts w:ascii="Times New Roman" w:hAnsi="Times New Roman"/>
          <w:sz w:val="28"/>
          <w:szCs w:val="28"/>
        </w:rPr>
        <w:t xml:space="preserve">35.30 </w:t>
      </w:r>
      <w:r w:rsidRPr="00572D56">
        <w:rPr>
          <w:rFonts w:ascii="Times New Roman" w:hAnsi="Times New Roman"/>
          <w:sz w:val="28"/>
          <w:szCs w:val="28"/>
        </w:rPr>
        <w:t xml:space="preserve">Постачання </w:t>
      </w:r>
      <w:r w:rsidR="002215FA" w:rsidRPr="00572D56">
        <w:rPr>
          <w:rFonts w:ascii="Times New Roman" w:hAnsi="Times New Roman"/>
          <w:sz w:val="28"/>
          <w:szCs w:val="28"/>
        </w:rPr>
        <w:t xml:space="preserve">пари, гарячої води та кондиційованого повітря. </w:t>
      </w:r>
    </w:p>
    <w:p w14:paraId="084235F7" w14:textId="56DD582B" w:rsidR="002215FA" w:rsidRPr="00572D56" w:rsidRDefault="00DF293B" w:rsidP="003134B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72D56">
        <w:rPr>
          <w:rFonts w:ascii="Times New Roman" w:hAnsi="Times New Roman"/>
          <w:sz w:val="28"/>
          <w:szCs w:val="28"/>
        </w:rPr>
        <w:t>43.99</w:t>
      </w:r>
      <w:r w:rsidR="00AD02D3">
        <w:rPr>
          <w:rFonts w:ascii="Times New Roman" w:hAnsi="Times New Roman"/>
          <w:sz w:val="28"/>
          <w:szCs w:val="28"/>
        </w:rPr>
        <w:t xml:space="preserve"> </w:t>
      </w:r>
      <w:r w:rsidR="0082476C">
        <w:rPr>
          <w:rFonts w:ascii="Times New Roman" w:hAnsi="Times New Roman"/>
          <w:sz w:val="28"/>
          <w:szCs w:val="28"/>
        </w:rPr>
        <w:t>Інші с</w:t>
      </w:r>
      <w:r w:rsidRPr="00572D56">
        <w:rPr>
          <w:rFonts w:ascii="Times New Roman" w:hAnsi="Times New Roman"/>
          <w:sz w:val="28"/>
          <w:szCs w:val="28"/>
        </w:rPr>
        <w:t xml:space="preserve">пеціалізовані </w:t>
      </w:r>
      <w:r w:rsidR="002215FA" w:rsidRPr="00572D56">
        <w:rPr>
          <w:rFonts w:ascii="Times New Roman" w:hAnsi="Times New Roman"/>
          <w:sz w:val="28"/>
          <w:szCs w:val="28"/>
        </w:rPr>
        <w:t>будівельні роботи</w:t>
      </w:r>
      <w:r w:rsidR="008247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476C">
        <w:rPr>
          <w:rFonts w:ascii="Times New Roman" w:hAnsi="Times New Roman"/>
          <w:sz w:val="28"/>
          <w:szCs w:val="28"/>
        </w:rPr>
        <w:t>н.в.і.у</w:t>
      </w:r>
      <w:proofErr w:type="spellEnd"/>
      <w:r w:rsidR="002215FA" w:rsidRPr="00572D56">
        <w:rPr>
          <w:rFonts w:ascii="Times New Roman" w:hAnsi="Times New Roman"/>
          <w:sz w:val="28"/>
          <w:szCs w:val="28"/>
        </w:rPr>
        <w:t xml:space="preserve">. </w:t>
      </w:r>
    </w:p>
    <w:p w14:paraId="6F1CEBC4" w14:textId="5ED7AFC2" w:rsidR="002215FA" w:rsidRDefault="00DF293B" w:rsidP="003134B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72D56">
        <w:rPr>
          <w:rFonts w:ascii="Times New Roman" w:hAnsi="Times New Roman"/>
          <w:sz w:val="28"/>
          <w:szCs w:val="28"/>
        </w:rPr>
        <w:t>71.11</w:t>
      </w:r>
      <w:r w:rsidR="00AD02D3">
        <w:rPr>
          <w:rFonts w:ascii="Times New Roman" w:hAnsi="Times New Roman"/>
          <w:sz w:val="28"/>
          <w:szCs w:val="28"/>
        </w:rPr>
        <w:t xml:space="preserve"> </w:t>
      </w:r>
      <w:r w:rsidRPr="00572D56">
        <w:rPr>
          <w:rFonts w:ascii="Times New Roman" w:hAnsi="Times New Roman"/>
          <w:sz w:val="28"/>
          <w:szCs w:val="28"/>
        </w:rPr>
        <w:t xml:space="preserve">Діяльність </w:t>
      </w:r>
      <w:r w:rsidR="002215FA" w:rsidRPr="00572D56">
        <w:rPr>
          <w:rFonts w:ascii="Times New Roman" w:hAnsi="Times New Roman"/>
          <w:sz w:val="28"/>
          <w:szCs w:val="28"/>
        </w:rPr>
        <w:t>у сфері архітектури</w:t>
      </w:r>
      <w:r w:rsidR="00572D56" w:rsidRPr="00572D56">
        <w:rPr>
          <w:rFonts w:ascii="Times New Roman" w:hAnsi="Times New Roman"/>
          <w:sz w:val="28"/>
          <w:szCs w:val="28"/>
        </w:rPr>
        <w:t>.</w:t>
      </w:r>
    </w:p>
    <w:p w14:paraId="58A7E72B" w14:textId="2435F814" w:rsidR="00BC4589" w:rsidRPr="00BC4589" w:rsidRDefault="00BC4589" w:rsidP="003134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4589">
        <w:rPr>
          <w:rStyle w:val="badge"/>
          <w:rFonts w:ascii="Times New Roman" w:hAnsi="Times New Roman" w:cs="Times New Roman"/>
          <w:bCs/>
          <w:sz w:val="28"/>
          <w:szCs w:val="28"/>
        </w:rPr>
        <w:t xml:space="preserve">35.11 </w:t>
      </w:r>
      <w:r w:rsidRPr="00BC4589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Виробництво електроенергії</w:t>
      </w:r>
      <w:r w:rsidR="002852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C4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C30EA" w14:textId="457ACBDE" w:rsidR="00BC4589" w:rsidRPr="00BC4589" w:rsidRDefault="00BC4589" w:rsidP="003134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4589">
        <w:rPr>
          <w:rFonts w:ascii="Times New Roman" w:hAnsi="Times New Roman" w:cs="Times New Roman"/>
          <w:bCs/>
          <w:sz w:val="28"/>
          <w:szCs w:val="28"/>
        </w:rPr>
        <w:t xml:space="preserve">35.12  </w:t>
      </w:r>
      <w:r w:rsidRPr="00BC4589">
        <w:rPr>
          <w:rFonts w:ascii="Times New Roman" w:hAnsi="Times New Roman" w:cs="Times New Roman"/>
          <w:sz w:val="28"/>
          <w:szCs w:val="28"/>
        </w:rPr>
        <w:t>Передача електроенергії</w:t>
      </w:r>
      <w:r w:rsidR="0028527F">
        <w:rPr>
          <w:rFonts w:ascii="Times New Roman" w:hAnsi="Times New Roman" w:cs="Times New Roman"/>
          <w:sz w:val="28"/>
          <w:szCs w:val="28"/>
        </w:rPr>
        <w:t>.</w:t>
      </w:r>
    </w:p>
    <w:p w14:paraId="37CD681C" w14:textId="12EBCAC2" w:rsidR="00BC4589" w:rsidRPr="00BC4589" w:rsidRDefault="00BC4589" w:rsidP="003134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4589">
        <w:rPr>
          <w:rFonts w:ascii="Times New Roman" w:hAnsi="Times New Roman" w:cs="Times New Roman"/>
          <w:bCs/>
          <w:sz w:val="28"/>
          <w:szCs w:val="28"/>
        </w:rPr>
        <w:t xml:space="preserve">35.13  </w:t>
      </w:r>
      <w:r w:rsidRPr="00BC4589">
        <w:rPr>
          <w:rFonts w:ascii="Times New Roman" w:hAnsi="Times New Roman" w:cs="Times New Roman"/>
          <w:sz w:val="28"/>
          <w:szCs w:val="28"/>
        </w:rPr>
        <w:t>Розподілення електроенергії</w:t>
      </w:r>
      <w:r w:rsidR="0028527F">
        <w:rPr>
          <w:rFonts w:ascii="Times New Roman" w:hAnsi="Times New Roman" w:cs="Times New Roman"/>
          <w:sz w:val="28"/>
          <w:szCs w:val="28"/>
        </w:rPr>
        <w:t>.</w:t>
      </w:r>
    </w:p>
    <w:p w14:paraId="5FC937CE" w14:textId="7ACE3669" w:rsidR="008F3755" w:rsidRPr="00C46E7A" w:rsidRDefault="00BC4589" w:rsidP="003134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4589">
        <w:rPr>
          <w:rFonts w:ascii="Times New Roman" w:hAnsi="Times New Roman" w:cs="Times New Roman"/>
          <w:bCs/>
          <w:sz w:val="28"/>
          <w:szCs w:val="28"/>
        </w:rPr>
        <w:t xml:space="preserve">35.14 </w:t>
      </w:r>
      <w:r w:rsidRPr="00BC4589">
        <w:rPr>
          <w:rFonts w:ascii="Times New Roman" w:hAnsi="Times New Roman" w:cs="Times New Roman"/>
          <w:sz w:val="28"/>
          <w:szCs w:val="28"/>
        </w:rPr>
        <w:t>Торгівля електроенергією</w:t>
      </w:r>
      <w:r w:rsidR="0028527F">
        <w:rPr>
          <w:rFonts w:ascii="Times New Roman" w:hAnsi="Times New Roman" w:cs="Times New Roman"/>
          <w:sz w:val="28"/>
          <w:szCs w:val="28"/>
        </w:rPr>
        <w:t>.</w:t>
      </w:r>
    </w:p>
    <w:p w14:paraId="0FDA7AFB" w14:textId="2F68E33A" w:rsidR="00AD639C" w:rsidRPr="003134BA" w:rsidRDefault="00C46E7A" w:rsidP="003134BA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D639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Гордієнку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комунального підприємства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» Чортківської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 у новій редакції,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4BAC9DB7" w14:textId="77777777" w:rsidR="006E68FA" w:rsidRPr="000540E3" w:rsidRDefault="00D048A4" w:rsidP="00AD639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на заступни</w:t>
      </w:r>
      <w:r w:rsidR="00C772E6">
        <w:rPr>
          <w:rFonts w:ascii="Times New Roman" w:hAnsi="Times New Roman" w:cs="Times New Roman"/>
          <w:color w:val="000000"/>
          <w:sz w:val="28"/>
          <w:szCs w:val="28"/>
        </w:rPr>
        <w:t>цю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 з питань діяльності виконавчих органів міської ради  </w:t>
      </w:r>
      <w:r w:rsidR="00C772E6">
        <w:rPr>
          <w:rFonts w:ascii="Times New Roman" w:hAnsi="Times New Roman" w:cs="Times New Roman"/>
          <w:color w:val="000000"/>
          <w:sz w:val="28"/>
          <w:szCs w:val="28"/>
        </w:rPr>
        <w:t>Наталію ВОЙЦЕХОВСЬКУ та постійн</w:t>
      </w:r>
      <w:r w:rsidR="004D17D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0540E3">
        <w:rPr>
          <w:rFonts w:ascii="Times New Roman" w:hAnsi="Times New Roman" w:cs="Times New Roman"/>
          <w:sz w:val="28"/>
          <w:szCs w:val="28"/>
        </w:rPr>
        <w:t xml:space="preserve">комісію </w:t>
      </w:r>
      <w:r w:rsidR="004D17DC" w:rsidRPr="000540E3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C772E6" w:rsidRPr="000540E3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0540E3" w:rsidRPr="000540E3">
        <w:rPr>
          <w:rFonts w:ascii="Times New Roman" w:hAnsi="Times New Roman" w:cs="Times New Roman"/>
          <w:sz w:val="28"/>
          <w:szCs w:val="28"/>
        </w:rPr>
        <w:t xml:space="preserve">бюджету та економічного розвитку. </w:t>
      </w:r>
    </w:p>
    <w:p w14:paraId="382B479A" w14:textId="77777777" w:rsidR="006E68FA" w:rsidRPr="000540E3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6BBC7" w14:textId="77777777" w:rsidR="006E68FA" w:rsidRPr="003A4FA9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3EC384" w14:textId="032B72B3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</w:t>
      </w:r>
      <w:r w:rsidR="003134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7C084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4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16"/>
    <w:rsid w:val="00017E7D"/>
    <w:rsid w:val="0004296F"/>
    <w:rsid w:val="000527EC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80123"/>
    <w:rsid w:val="0028527F"/>
    <w:rsid w:val="002A4A32"/>
    <w:rsid w:val="002B4C4F"/>
    <w:rsid w:val="002C7C29"/>
    <w:rsid w:val="002D7972"/>
    <w:rsid w:val="002E0B1B"/>
    <w:rsid w:val="002E32B6"/>
    <w:rsid w:val="002E780F"/>
    <w:rsid w:val="00311A25"/>
    <w:rsid w:val="003134BA"/>
    <w:rsid w:val="0035737A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33485"/>
    <w:rsid w:val="00646458"/>
    <w:rsid w:val="00666691"/>
    <w:rsid w:val="00691157"/>
    <w:rsid w:val="006C5B9C"/>
    <w:rsid w:val="006D1329"/>
    <w:rsid w:val="006E61E8"/>
    <w:rsid w:val="006E68FA"/>
    <w:rsid w:val="006F1B0C"/>
    <w:rsid w:val="00710723"/>
    <w:rsid w:val="00720B01"/>
    <w:rsid w:val="00741F66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66937"/>
    <w:rsid w:val="00877FAA"/>
    <w:rsid w:val="00881370"/>
    <w:rsid w:val="00881C00"/>
    <w:rsid w:val="00881C88"/>
    <w:rsid w:val="0089105F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5ABF"/>
    <w:rsid w:val="009F153E"/>
    <w:rsid w:val="00A414DA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2250F"/>
    <w:rsid w:val="00B342F8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6E7A"/>
    <w:rsid w:val="00C52DC1"/>
    <w:rsid w:val="00C669A8"/>
    <w:rsid w:val="00C772E6"/>
    <w:rsid w:val="00C807F6"/>
    <w:rsid w:val="00C905C8"/>
    <w:rsid w:val="00CD04BC"/>
    <w:rsid w:val="00CD34DA"/>
    <w:rsid w:val="00CD3728"/>
    <w:rsid w:val="00D048A4"/>
    <w:rsid w:val="00D23CF9"/>
    <w:rsid w:val="00D2507C"/>
    <w:rsid w:val="00D4396C"/>
    <w:rsid w:val="00D55F8F"/>
    <w:rsid w:val="00D57BF4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328F9"/>
    <w:rsid w:val="00F53E05"/>
    <w:rsid w:val="00F75973"/>
    <w:rsid w:val="00F9013C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2</cp:revision>
  <cp:lastPrinted>2025-08-11T10:01:00Z</cp:lastPrinted>
  <dcterms:created xsi:type="dcterms:W3CDTF">2025-08-11T10:01:00Z</dcterms:created>
  <dcterms:modified xsi:type="dcterms:W3CDTF">2025-08-11T10:01:00Z</dcterms:modified>
</cp:coreProperties>
</file>