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DB" w:rsidRDefault="00486824" w:rsidP="005D1EF6">
      <w:pPr>
        <w:pStyle w:val="ShapkaDocumentu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46EDB">
        <w:rPr>
          <w:rFonts w:ascii="Times New Roman" w:hAnsi="Times New Roman"/>
          <w:b/>
          <w:sz w:val="28"/>
          <w:szCs w:val="28"/>
        </w:rPr>
        <w:t xml:space="preserve">Додаток </w:t>
      </w:r>
      <w:r w:rsidR="00832F9F">
        <w:rPr>
          <w:rFonts w:ascii="Times New Roman" w:hAnsi="Times New Roman"/>
          <w:b/>
          <w:sz w:val="28"/>
          <w:szCs w:val="28"/>
        </w:rPr>
        <w:t>3</w:t>
      </w:r>
    </w:p>
    <w:p w:rsidR="00346EDB" w:rsidRPr="00E06AB8" w:rsidRDefault="00486824" w:rsidP="005D1EF6">
      <w:pPr>
        <w:pStyle w:val="ShapkaDocumentu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/>
          <w:sz w:val="28"/>
          <w:szCs w:val="28"/>
        </w:rPr>
        <w:t>про</w:t>
      </w:r>
      <w:r w:rsidR="008D76D9">
        <w:rPr>
          <w:rFonts w:ascii="Times New Roman" w:hAnsi="Times New Roman"/>
          <w:b/>
          <w:sz w:val="28"/>
          <w:szCs w:val="28"/>
        </w:rPr>
        <w:t>є</w:t>
      </w:r>
      <w:r>
        <w:rPr>
          <w:rFonts w:ascii="Times New Roman" w:hAnsi="Times New Roman"/>
          <w:b/>
          <w:sz w:val="28"/>
          <w:szCs w:val="28"/>
        </w:rPr>
        <w:t>кту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рішення  міської ради </w:t>
      </w:r>
    </w:p>
    <w:p w:rsidR="00346EDB" w:rsidRPr="00E06AB8" w:rsidRDefault="0003670C" w:rsidP="0003670C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107172">
        <w:rPr>
          <w:rFonts w:ascii="Times New Roman" w:hAnsi="Times New Roman"/>
          <w:b/>
          <w:sz w:val="28"/>
          <w:szCs w:val="28"/>
        </w:rPr>
        <w:t xml:space="preserve">від </w:t>
      </w:r>
      <w:r w:rsidR="00486824">
        <w:rPr>
          <w:rFonts w:ascii="Times New Roman" w:hAnsi="Times New Roman"/>
          <w:b/>
          <w:sz w:val="28"/>
          <w:szCs w:val="28"/>
        </w:rPr>
        <w:t xml:space="preserve">  </w:t>
      </w:r>
      <w:r w:rsidR="00B5746F">
        <w:rPr>
          <w:rFonts w:ascii="Times New Roman" w:hAnsi="Times New Roman"/>
          <w:b/>
          <w:sz w:val="28"/>
          <w:szCs w:val="28"/>
        </w:rPr>
        <w:t xml:space="preserve">             </w:t>
      </w:r>
      <w:r w:rsidR="00346EDB" w:rsidRPr="00E06AB8">
        <w:rPr>
          <w:rFonts w:ascii="Times New Roman" w:hAnsi="Times New Roman"/>
          <w:b/>
          <w:sz w:val="28"/>
          <w:szCs w:val="28"/>
        </w:rPr>
        <w:t>20</w:t>
      </w:r>
      <w:r w:rsidR="00644020">
        <w:rPr>
          <w:rFonts w:ascii="Times New Roman" w:hAnsi="Times New Roman"/>
          <w:b/>
          <w:sz w:val="28"/>
          <w:szCs w:val="28"/>
        </w:rPr>
        <w:t>2</w:t>
      </w:r>
      <w:r w:rsidR="00B5746F">
        <w:rPr>
          <w:rFonts w:ascii="Times New Roman" w:hAnsi="Times New Roman"/>
          <w:b/>
          <w:sz w:val="28"/>
          <w:szCs w:val="28"/>
        </w:rPr>
        <w:t>5</w:t>
      </w:r>
      <w:r w:rsidR="00346EDB">
        <w:rPr>
          <w:rFonts w:ascii="Times New Roman" w:hAnsi="Times New Roman"/>
          <w:b/>
          <w:sz w:val="28"/>
          <w:szCs w:val="28"/>
        </w:rPr>
        <w:t xml:space="preserve"> р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 №</w:t>
      </w:r>
    </w:p>
    <w:p w:rsidR="00BE6942" w:rsidRPr="005D1EF6" w:rsidRDefault="00BE6942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ПЕРЕЛІК</w:t>
      </w:r>
      <w:r w:rsidRPr="005D1EF6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5D1EF6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0934A8" w:rsidRPr="005D1EF6" w:rsidRDefault="00BE6942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 xml:space="preserve">Пільги встановлюються </w:t>
      </w:r>
      <w:r w:rsidR="00BA6B38" w:rsidRPr="005D1EF6">
        <w:rPr>
          <w:rFonts w:ascii="Times New Roman" w:hAnsi="Times New Roman"/>
          <w:sz w:val="28"/>
          <w:szCs w:val="28"/>
        </w:rPr>
        <w:t xml:space="preserve">території </w:t>
      </w:r>
      <w:proofErr w:type="spellStart"/>
      <w:r w:rsidR="00BA6B38" w:rsidRPr="005D1EF6">
        <w:rPr>
          <w:rFonts w:ascii="Times New Roman" w:hAnsi="Times New Roman"/>
          <w:sz w:val="28"/>
          <w:szCs w:val="28"/>
        </w:rPr>
        <w:t>Чортківської</w:t>
      </w:r>
      <w:proofErr w:type="spellEnd"/>
      <w:r w:rsidR="00BA6B38" w:rsidRPr="005D1EF6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</w:p>
    <w:p w:rsidR="000934A8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та вводиться в дію з 01.01.202</w:t>
      </w:r>
      <w:r w:rsidR="00DD32D9">
        <w:rPr>
          <w:rFonts w:ascii="Times New Roman" w:hAnsi="Times New Roman"/>
          <w:sz w:val="28"/>
          <w:szCs w:val="28"/>
        </w:rPr>
        <w:t>3</w:t>
      </w:r>
      <w:r w:rsidRPr="005D1EF6">
        <w:rPr>
          <w:rFonts w:ascii="Times New Roman" w:hAnsi="Times New Roman"/>
          <w:sz w:val="28"/>
          <w:szCs w:val="28"/>
        </w:rPr>
        <w:t xml:space="preserve"> рок</w:t>
      </w:r>
      <w:bookmarkStart w:id="0" w:name="_GoBack"/>
      <w:bookmarkEnd w:id="0"/>
      <w:r w:rsidRPr="005D1EF6">
        <w:rPr>
          <w:rFonts w:ascii="Times New Roman" w:hAnsi="Times New Roman"/>
          <w:sz w:val="28"/>
          <w:szCs w:val="28"/>
        </w:rPr>
        <w:t>у.</w:t>
      </w:r>
    </w:p>
    <w:p w:rsidR="005D1EF6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E6942" w:rsidRPr="005D1EF6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119"/>
        <w:gridCol w:w="5386"/>
      </w:tblGrid>
      <w:tr w:rsidR="005D1EF6" w:rsidRPr="005D1EF6" w:rsidTr="005728CE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Код КОАТУУ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Назва</w:t>
            </w:r>
            <w:proofErr w:type="spellEnd"/>
          </w:p>
        </w:tc>
      </w:tr>
      <w:tr w:rsidR="005D1EF6" w:rsidRPr="005D1EF6" w:rsidTr="005728CE">
        <w:trPr>
          <w:trHeight w:val="3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UA61000000000060328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UA61060430000094264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  <w:t>UA61060430010047348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м.Чортків</w:t>
            </w:r>
            <w:proofErr w:type="spellEnd"/>
          </w:p>
        </w:tc>
      </w:tr>
      <w:tr w:rsidR="005D1EF6" w:rsidRPr="005D1EF6" w:rsidTr="005728CE">
        <w:trPr>
          <w:trHeight w:val="52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UA61060430030047862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с.Біла Чортківського району Тернопільської обл.</w:t>
            </w:r>
          </w:p>
        </w:tc>
      </w:tr>
      <w:tr w:rsidR="005D1EF6" w:rsidRPr="005D1EF6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UA61060430020098542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с.Бичківці Чортківського райоу Тернопільської обл. </w:t>
            </w:r>
          </w:p>
        </w:tc>
      </w:tr>
      <w:tr w:rsidR="005D1EF6" w:rsidRPr="005D1EF6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UA61060430040088722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с.Горішня Вигнанка Чортківського району Тернопільської.обл</w:t>
            </w:r>
          </w:p>
        </w:tc>
      </w:tr>
      <w:tr w:rsidR="005D1EF6" w:rsidRPr="005D1EF6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UA61060430050075892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с.Пастуше Чортківського району Тернопільської обл. </w:t>
            </w:r>
          </w:p>
        </w:tc>
      </w:tr>
      <w:tr w:rsidR="005D1EF6" w:rsidRPr="005D1EF6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UA61060430070088102</w:t>
            </w:r>
          </w:p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с.Росохач Чортківського району Тернопілської обл</w:t>
            </w:r>
          </w:p>
        </w:tc>
      </w:tr>
      <w:tr w:rsidR="005D1EF6" w:rsidRPr="005D1EF6" w:rsidTr="005728CE">
        <w:trPr>
          <w:trHeight w:val="60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UA61060430080074772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.Скородинці Чортківського району Терн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опільської 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.обл</w:t>
            </w:r>
          </w:p>
        </w:tc>
      </w:tr>
      <w:tr w:rsidR="005D1EF6" w:rsidRPr="005D1EF6" w:rsidTr="005728CE">
        <w:trPr>
          <w:trHeight w:val="85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UA61060430060047442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с.Переходи Чортківського району Тернопільської області </w:t>
            </w:r>
          </w:p>
        </w:tc>
      </w:tr>
    </w:tbl>
    <w:p w:rsidR="00BE6942" w:rsidRPr="005D1EF6" w:rsidRDefault="00BE6942" w:rsidP="00BE694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3"/>
        <w:gridCol w:w="4167"/>
      </w:tblGrid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Група платників, категорія/класифікація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пільги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(відсотків суми податкового зобов’язання за рік)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5D1EF6" w:rsidRDefault="00A07B19" w:rsidP="005D1EF6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E6942">
              <w:rPr>
                <w:rFonts w:ascii="Times New Roman" w:hAnsi="Times New Roman"/>
                <w:color w:val="000000"/>
                <w:sz w:val="28"/>
                <w:szCs w:val="28"/>
              </w:rPr>
              <w:t>б’єкти нежитлової нерухомості некомерційного призначення фізичних осіб, які знаходяться виключно в межах присадибних ділянок;</w:t>
            </w:r>
            <w:r w:rsidRP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Така пільга не надається на об’єкти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-об’єкти житлової нерухомості, в тому числі їх частки, учасників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 ООС</w:t>
            </w:r>
            <w:r w:rsidR="0022597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E0650" w:rsidRPr="003E0650">
              <w:rPr>
                <w:lang w:eastAsia="ru-RU"/>
              </w:rPr>
              <w:t xml:space="preserve"> </w:t>
            </w:r>
            <w:r w:rsidR="003E0650" w:rsidRP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Ветерани війни, Учасники бойових дій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членів їх сімей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членів сімей загиблих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безвісті </w:t>
            </w:r>
            <w:r w:rsidR="00AC4778">
              <w:rPr>
                <w:rFonts w:ascii="Times New Roman" w:hAnsi="Times New Roman"/>
                <w:color w:val="000000"/>
                <w:sz w:val="28"/>
                <w:szCs w:val="28"/>
              </w:rPr>
              <w:t>зниклих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під час участі 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,ООС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14A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Війні, Бойових діях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мешканців</w:t>
            </w:r>
            <w:r w:rsidR="00095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Чортківської</w:t>
            </w:r>
            <w:proofErr w:type="spellEnd"/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AC4778" w:rsidRPr="00AC4778">
              <w:t xml:space="preserve"> </w:t>
            </w:r>
            <w:r w:rsidR="00AC4778" w:rsidRPr="00AC4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C4778" w:rsidRPr="00AC47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один об’єкт житлової нерухомості за вибором отримувача пільги (за площу, яка перевищує пільгову, встановлену ст. 266.4 Податкового кодексу України)</w:t>
            </w:r>
            <w:r w:rsidR="00AC4778" w:rsidRPr="00AC477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E837B5" w:rsidRDefault="00BE6942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-об’єкти житлової та нежитлової нерухомості, які перебувають у власності комунальних</w:t>
            </w:r>
            <w:r w:rsidR="00AD33F5"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неприбуткових</w:t>
            </w: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підприємств </w:t>
            </w:r>
            <w:proofErr w:type="spellStart"/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Чортківської</w:t>
            </w:r>
            <w:proofErr w:type="spellEnd"/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E837B5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-об’єкти житлової нерухомості, в тому числі їх частки, що належать людям з інвалідністю ( І  група )</w:t>
            </w:r>
            <w:r w:rsidR="00AC4778" w:rsidRPr="00AC4778">
              <w:t xml:space="preserve"> </w:t>
            </w:r>
            <w:r w:rsidR="00AC4778" w:rsidRPr="00AC4778">
              <w:rPr>
                <w:lang w:val="ru-RU"/>
              </w:rPr>
              <w:t xml:space="preserve">, </w:t>
            </w:r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один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житлової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нерухомості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вибором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отримувача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пільги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пільгову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ст. 266.4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кодексу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AC4778" w:rsidRPr="00AC4778">
              <w:rPr>
                <w:lang w:val="ru-RU"/>
              </w:rPr>
              <w:t>)</w:t>
            </w:r>
            <w:r w:rsidR="00AC4778" w:rsidRPr="00AC4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 w:rsidP="000934A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-об’єкти житлової та нежитлової нерухомості релігійних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та благодійних 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організацій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статути (положення) яких зареєстровані у встановленому законодавством порядку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 w:rsidRPr="000934A8">
              <w:t xml:space="preserve"> 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та використовуються для забезпечення діяльності, передбаченої такими статутами (положеннями).</w:t>
            </w:r>
            <w:r w:rsidR="000934A8" w:rsidRPr="000934A8">
              <w:t xml:space="preserve"> </w:t>
            </w:r>
            <w:r w:rsidR="000934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рім об’єктів нерухомості, в яких здійснюється виробнича та/або господарська діяльність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8E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E" w:rsidRPr="005A3E8E" w:rsidRDefault="005A3E8E" w:rsidP="005A3E8E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5A3E8E">
              <w:rPr>
                <w:rFonts w:ascii="Times New Roman" w:hAnsi="Times New Roman"/>
                <w:color w:val="1C1C1C"/>
                <w:sz w:val="28"/>
                <w:szCs w:val="28"/>
              </w:rPr>
              <w:t>-об’єкти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E" w:rsidRDefault="005A3E8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з податку, передбачені підпунктами 266.4.1 та 266.4.2 ст. 266 Податкового кодексу України, для фізичних осіб не застосовуються до:</w:t>
      </w:r>
    </w:p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ст.266;</w:t>
      </w:r>
    </w:p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об’єкта/об’єктів оподаткування, що використовуються їх власниками з метою одержання доходів (здаються в оренду лізинг, позичку, використовуються у підприємницькій діяльності).  </w:t>
      </w:r>
    </w:p>
    <w:p w:rsidR="00BE6942" w:rsidRDefault="00BE6942" w:rsidP="00430E1A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міської ради                      </w:t>
      </w:r>
      <w:r w:rsidR="005D1E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Ярослав  ДЗИНДРА </w:t>
      </w:r>
    </w:p>
    <w:p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E6942" w:rsidRDefault="00BE6942" w:rsidP="00BE6942">
      <w:pPr>
        <w:pStyle w:val="StyleZakonu"/>
        <w:spacing w:after="0" w:line="240" w:lineRule="auto"/>
        <w:ind w:firstLine="0"/>
        <w:rPr>
          <w:sz w:val="24"/>
          <w:szCs w:val="24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sectPr w:rsidR="00BE6942" w:rsidSect="005D1EF6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1D8"/>
    <w:multiLevelType w:val="hybridMultilevel"/>
    <w:tmpl w:val="CAC447E6"/>
    <w:lvl w:ilvl="0" w:tplc="2A209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DB"/>
    <w:rsid w:val="0003670C"/>
    <w:rsid w:val="00072BC0"/>
    <w:rsid w:val="000934A8"/>
    <w:rsid w:val="00095403"/>
    <w:rsid w:val="00101E2C"/>
    <w:rsid w:val="00107172"/>
    <w:rsid w:val="001C05E1"/>
    <w:rsid w:val="001C5814"/>
    <w:rsid w:val="00225971"/>
    <w:rsid w:val="00241CAF"/>
    <w:rsid w:val="00276424"/>
    <w:rsid w:val="002B72F7"/>
    <w:rsid w:val="00346EDB"/>
    <w:rsid w:val="003E0650"/>
    <w:rsid w:val="00403FFA"/>
    <w:rsid w:val="00430E1A"/>
    <w:rsid w:val="00486824"/>
    <w:rsid w:val="005A3E8E"/>
    <w:rsid w:val="005D1EF6"/>
    <w:rsid w:val="005E4DD4"/>
    <w:rsid w:val="00644020"/>
    <w:rsid w:val="007924F9"/>
    <w:rsid w:val="007D7FBB"/>
    <w:rsid w:val="007E0EE6"/>
    <w:rsid w:val="00810201"/>
    <w:rsid w:val="0082342A"/>
    <w:rsid w:val="00832F9F"/>
    <w:rsid w:val="008D76D9"/>
    <w:rsid w:val="008E19C7"/>
    <w:rsid w:val="009029BE"/>
    <w:rsid w:val="00935B0A"/>
    <w:rsid w:val="0094431E"/>
    <w:rsid w:val="00965B49"/>
    <w:rsid w:val="00A07B19"/>
    <w:rsid w:val="00A4600E"/>
    <w:rsid w:val="00A61E5E"/>
    <w:rsid w:val="00AC4778"/>
    <w:rsid w:val="00AD33F5"/>
    <w:rsid w:val="00B5746F"/>
    <w:rsid w:val="00BA6B38"/>
    <w:rsid w:val="00BE6942"/>
    <w:rsid w:val="00C83D61"/>
    <w:rsid w:val="00CC6669"/>
    <w:rsid w:val="00CF7F65"/>
    <w:rsid w:val="00D14A94"/>
    <w:rsid w:val="00DD32D9"/>
    <w:rsid w:val="00DE7BCB"/>
    <w:rsid w:val="00E837B5"/>
    <w:rsid w:val="00F3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C478"/>
  <w15:docId w15:val="{974D906A-3817-4DDD-B614-D23407F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46EDB"/>
    <w:pPr>
      <w:keepNext/>
      <w:keepLines/>
      <w:spacing w:before="240" w:after="240" w:line="240" w:lineRule="auto"/>
      <w:jc w:val="center"/>
    </w:pPr>
    <w:rPr>
      <w:rFonts w:ascii="Antiqua" w:eastAsia="Calibri" w:hAnsi="Antiqua" w:cs="Times New Roman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346ED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346EDB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tyleZakonu">
    <w:name w:val="StyleZakonu"/>
    <w:basedOn w:val="a"/>
    <w:rsid w:val="00BE694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3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2465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2023-06-06T14:06:00Z</cp:lastPrinted>
  <dcterms:created xsi:type="dcterms:W3CDTF">2025-10-03T08:19:00Z</dcterms:created>
  <dcterms:modified xsi:type="dcterms:W3CDTF">2025-10-03T08:19:00Z</dcterms:modified>
</cp:coreProperties>
</file>