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0A94" w14:textId="77777777" w:rsidR="00A95FBC" w:rsidRPr="00A95FBC" w:rsidRDefault="00A95FBC" w:rsidP="00A95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57172" w14:textId="0C092C50" w:rsidR="00BA6E2C" w:rsidRPr="00BA6E2C" w:rsidRDefault="00A95FBC" w:rsidP="0003007C">
      <w:pPr>
        <w:pStyle w:val="1"/>
        <w:tabs>
          <w:tab w:val="left" w:pos="7920"/>
        </w:tabs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</w:pPr>
      <w:r w:rsidRPr="00A9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03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 xml:space="preserve">Додаток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</w:p>
    <w:p w14:paraId="5BBE0924" w14:textId="6610C5AA" w:rsidR="00BA6E2C" w:rsidRPr="00BA6E2C" w:rsidRDefault="00BA6E2C" w:rsidP="0003007C">
      <w:pPr>
        <w:keepNext/>
        <w:tabs>
          <w:tab w:val="left" w:pos="792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  <w:r w:rsidR="0003007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</w:t>
      </w: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>до рішення</w:t>
      </w:r>
      <w:r w:rsidR="00595CC3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 xml:space="preserve"> виконавчого комітету</w:t>
      </w:r>
      <w:r w:rsidRPr="00BA6E2C">
        <w:rPr>
          <w:rFonts w:eastAsia="Times New Roman"/>
          <w:b/>
          <w:color w:val="auto"/>
          <w:kern w:val="32"/>
          <w:sz w:val="28"/>
          <w:szCs w:val="28"/>
        </w:rPr>
        <w:t xml:space="preserve">  </w:t>
      </w:r>
    </w:p>
    <w:p w14:paraId="320C9DFA" w14:textId="47B3A6C9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від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</w:t>
      </w:r>
      <w:r w:rsidR="000300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травня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року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CF0AE42" w14:textId="77777777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833B5" w14:textId="77777777" w:rsid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361267" w14:textId="2D8FC667" w:rsidR="00782618" w:rsidRDefault="00595CC3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Проєкт п</w:t>
      </w:r>
      <w:r w:rsidR="00782618"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</w:p>
    <w:p w14:paraId="2F70BA93" w14:textId="1B82CE6E" w:rsidR="00BA6E2C" w:rsidRPr="00BA6E2C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p w14:paraId="72020474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CC19DA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761ADD" w14:textId="77777777" w:rsidR="00E54047" w:rsidRPr="00BA6E2C" w:rsidRDefault="00E54047" w:rsidP="00E54047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Розділ 1. Паспорт П</w:t>
      </w:r>
      <w:bookmarkStart w:id="0" w:name="_Hlk205828101"/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рограми </w:t>
      </w:r>
    </w:p>
    <w:bookmarkEnd w:id="0"/>
    <w:p w14:paraId="22F16A5A" w14:textId="77777777" w:rsidR="00E54047" w:rsidRPr="00BA6E2C" w:rsidRDefault="00E54047" w:rsidP="00E5404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61"/>
        <w:gridCol w:w="6894"/>
      </w:tblGrid>
      <w:tr w:rsidR="00E54047" w:rsidRPr="00BA6E2C" w14:paraId="1BBD7D5A" w14:textId="77777777" w:rsidTr="003E73C3">
        <w:tc>
          <w:tcPr>
            <w:tcW w:w="576" w:type="dxa"/>
          </w:tcPr>
          <w:p w14:paraId="2289BEE9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62" w:type="dxa"/>
          </w:tcPr>
          <w:p w14:paraId="196DBDAC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76" w:type="dxa"/>
          </w:tcPr>
          <w:p w14:paraId="22123ED6" w14:textId="77777777" w:rsidR="00E54047" w:rsidRPr="008D0390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Чортківська міська рада, КП </w:t>
            </w:r>
            <w:r w:rsidRPr="008D03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«Парковий культурно-спортивний комплекс» Чортківської міської ради</w:t>
            </w:r>
          </w:p>
          <w:p w14:paraId="310158EE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54047" w:rsidRPr="00BA6E2C" w14:paraId="31FE3CFB" w14:textId="77777777" w:rsidTr="003E73C3">
        <w:tc>
          <w:tcPr>
            <w:tcW w:w="576" w:type="dxa"/>
          </w:tcPr>
          <w:p w14:paraId="4F7EA5D5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62" w:type="dxa"/>
          </w:tcPr>
          <w:p w14:paraId="48ACC8CD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нормативно-правового акту</w:t>
            </w:r>
          </w:p>
        </w:tc>
        <w:tc>
          <w:tcPr>
            <w:tcW w:w="6976" w:type="dxa"/>
          </w:tcPr>
          <w:p w14:paraId="27A033F2" w14:textId="77777777" w:rsidR="00E54047" w:rsidRPr="0003007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Закон України від 24.12.1993р.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3808-XII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“Про фізичну культуру і спорт”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Закон України «Про місцеве самоврядування в Україні» від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 травня 1997 року</w:t>
            </w:r>
          </w:p>
          <w:p w14:paraId="47F58BBA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280/97</w:t>
            </w:r>
          </w:p>
        </w:tc>
      </w:tr>
      <w:tr w:rsidR="00E54047" w:rsidRPr="00BA6E2C" w14:paraId="199877A8" w14:textId="77777777" w:rsidTr="003E73C3">
        <w:tc>
          <w:tcPr>
            <w:tcW w:w="576" w:type="dxa"/>
          </w:tcPr>
          <w:p w14:paraId="01763DEE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62" w:type="dxa"/>
          </w:tcPr>
          <w:p w14:paraId="303297A6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Розробник  Програми</w:t>
            </w:r>
          </w:p>
        </w:tc>
        <w:tc>
          <w:tcPr>
            <w:tcW w:w="6976" w:type="dxa"/>
          </w:tcPr>
          <w:p w14:paraId="1FF07A06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6785F86E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54047" w:rsidRPr="00BA6E2C" w14:paraId="5B58372F" w14:textId="77777777" w:rsidTr="003E73C3">
        <w:tc>
          <w:tcPr>
            <w:tcW w:w="576" w:type="dxa"/>
          </w:tcPr>
          <w:p w14:paraId="0933222E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4. </w:t>
            </w:r>
          </w:p>
        </w:tc>
        <w:tc>
          <w:tcPr>
            <w:tcW w:w="2162" w:type="dxa"/>
          </w:tcPr>
          <w:p w14:paraId="09B2F064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6976" w:type="dxa"/>
          </w:tcPr>
          <w:p w14:paraId="30BCF037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 комплекс»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E54047" w:rsidRPr="00BA6E2C" w14:paraId="0C11AB3B" w14:textId="77777777" w:rsidTr="003E73C3">
        <w:tc>
          <w:tcPr>
            <w:tcW w:w="576" w:type="dxa"/>
          </w:tcPr>
          <w:p w14:paraId="6249F1AB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14:paraId="49C92707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76" w:type="dxa"/>
          </w:tcPr>
          <w:p w14:paraId="44EB25B0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E54047" w:rsidRPr="00BA6E2C" w14:paraId="229BD861" w14:textId="77777777" w:rsidTr="003E73C3">
        <w:tc>
          <w:tcPr>
            <w:tcW w:w="576" w:type="dxa"/>
          </w:tcPr>
          <w:p w14:paraId="1CE2A531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2162" w:type="dxa"/>
          </w:tcPr>
          <w:p w14:paraId="3DE80977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Учасники програми</w:t>
            </w:r>
          </w:p>
        </w:tc>
        <w:tc>
          <w:tcPr>
            <w:tcW w:w="6976" w:type="dxa"/>
          </w:tcPr>
          <w:p w14:paraId="09BFEAB5" w14:textId="77777777" w:rsidR="00E54047" w:rsidRPr="00BA6E2C" w:rsidRDefault="00E54047" w:rsidP="003E73C3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Чортківської міської ради,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комплекс» Чортківської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Чортківська міська комунальна дитячо-юнацька спортивна школа Чортківської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Чортківська міська рада</w:t>
            </w:r>
          </w:p>
        </w:tc>
      </w:tr>
      <w:tr w:rsidR="00E54047" w:rsidRPr="00BA6E2C" w14:paraId="779B765C" w14:textId="77777777" w:rsidTr="003E73C3">
        <w:tc>
          <w:tcPr>
            <w:tcW w:w="576" w:type="dxa"/>
          </w:tcPr>
          <w:p w14:paraId="4FC8C4AC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2162" w:type="dxa"/>
          </w:tcPr>
          <w:p w14:paraId="642DE69B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76" w:type="dxa"/>
          </w:tcPr>
          <w:p w14:paraId="4FF4A645" w14:textId="77777777" w:rsidR="00E54047" w:rsidRPr="00BA6E2C" w:rsidRDefault="00E54047" w:rsidP="003E73C3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2026 - 2028 роки</w:t>
            </w:r>
          </w:p>
        </w:tc>
      </w:tr>
      <w:tr w:rsidR="00E54047" w:rsidRPr="00BA6E2C" w14:paraId="73B65A09" w14:textId="77777777" w:rsidTr="003E73C3">
        <w:tc>
          <w:tcPr>
            <w:tcW w:w="576" w:type="dxa"/>
          </w:tcPr>
          <w:p w14:paraId="2218AAB3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7.1</w:t>
            </w:r>
          </w:p>
        </w:tc>
        <w:tc>
          <w:tcPr>
            <w:tcW w:w="2162" w:type="dxa"/>
          </w:tcPr>
          <w:p w14:paraId="2759517F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6976" w:type="dxa"/>
          </w:tcPr>
          <w:p w14:paraId="28983F05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E54047" w:rsidRPr="00BA6E2C" w14:paraId="41C2ED4B" w14:textId="77777777" w:rsidTr="003E73C3">
        <w:tc>
          <w:tcPr>
            <w:tcW w:w="576" w:type="dxa"/>
          </w:tcPr>
          <w:p w14:paraId="35A90674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2162" w:type="dxa"/>
          </w:tcPr>
          <w:p w14:paraId="30695B4C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Перелік місцевих бюджетів, які беруть участь у виконанні програм</w:t>
            </w:r>
          </w:p>
        </w:tc>
        <w:tc>
          <w:tcPr>
            <w:tcW w:w="6976" w:type="dxa"/>
          </w:tcPr>
          <w:p w14:paraId="54E02D34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732FF61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Бюджет Чортківської міської територіальної громади. </w:t>
            </w:r>
          </w:p>
          <w:p w14:paraId="3A7BFDC3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бюджети не заборонені чинним законодавством</w:t>
            </w:r>
          </w:p>
        </w:tc>
      </w:tr>
      <w:tr w:rsidR="00E54047" w:rsidRPr="00BA6E2C" w14:paraId="67E822C6" w14:textId="77777777" w:rsidTr="003E73C3">
        <w:tc>
          <w:tcPr>
            <w:tcW w:w="576" w:type="dxa"/>
          </w:tcPr>
          <w:p w14:paraId="6E162CB6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2162" w:type="dxa"/>
          </w:tcPr>
          <w:p w14:paraId="63BE337B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тис.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грн.</w:t>
            </w:r>
          </w:p>
        </w:tc>
        <w:tc>
          <w:tcPr>
            <w:tcW w:w="6976" w:type="dxa"/>
          </w:tcPr>
          <w:p w14:paraId="12C9EF25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450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 тис. грн.</w:t>
            </w:r>
          </w:p>
        </w:tc>
      </w:tr>
      <w:tr w:rsidR="00E54047" w:rsidRPr="00BA6E2C" w14:paraId="623DC693" w14:textId="77777777" w:rsidTr="003E73C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8F2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EC9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юджет Чортківської міської територіальної громади(надалі бюджет громади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AD0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4500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тис. грн.</w:t>
            </w:r>
          </w:p>
        </w:tc>
      </w:tr>
      <w:tr w:rsidR="00E54047" w:rsidRPr="00BA6E2C" w14:paraId="2F7B0979" w14:textId="77777777" w:rsidTr="003E73C3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ED82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9AF3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кошти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689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</w:tbl>
    <w:p w14:paraId="1E27272C" w14:textId="77777777" w:rsidR="00E54047" w:rsidRPr="00BA6E2C" w:rsidRDefault="00E54047" w:rsidP="00E54047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169002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9F926F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C1BA3D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129133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591F9A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E3B20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F0ED8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9549A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F7382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F1AB7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E0CC2D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05B130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6B6C48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16D7A" w14:textId="77777777" w:rsidR="00E54047" w:rsidRDefault="00E54047" w:rsidP="00E5404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7D7AB3" w14:textId="7456B818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проблеми, на розв’язання</w:t>
      </w:r>
    </w:p>
    <w:p w14:paraId="6BD90A2E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якої спрямована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рограма</w:t>
      </w:r>
    </w:p>
    <w:p w14:paraId="006868CC" w14:textId="77777777" w:rsidR="00E54047" w:rsidRDefault="00E54047" w:rsidP="00E54047">
      <w:pPr>
        <w:spacing w:line="240" w:lineRule="auto"/>
        <w:jc w:val="both"/>
        <w:rPr>
          <w:rFonts w:asciiTheme="minorHAnsi" w:hAnsiTheme="minorHAnsi"/>
          <w:color w:val="666666"/>
          <w:sz w:val="21"/>
          <w:szCs w:val="21"/>
          <w:shd w:val="clear" w:color="auto" w:fill="FFFFFF"/>
        </w:rPr>
      </w:pPr>
    </w:p>
    <w:p w14:paraId="408904BE" w14:textId="77777777" w:rsidR="00E54047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 спорту та популяризації здорового способу життя в Чортківській міській територіальній громаді на 2026 – 2028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(далі – Програма) розроблена 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 «Про фізичну культуру і спорт»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387D46D" w14:textId="77777777" w:rsidR="00E54047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Фізична культура і спорт є важливою складовою частиною системи громадського здоров’я в Україні, виховного процесу дітей і молоді, повноцінного життя дорослого населення. Основне їх призначення – зміцнення здоров’я, підвищення фізичних та функціональних можливостей організму людини, забезпечення здорового дозвілля, утвердження авторитету громади в області та в Україні.</w:t>
      </w:r>
    </w:p>
    <w:p w14:paraId="6CED34EF" w14:textId="77777777" w:rsidR="00E54047" w:rsidRPr="00E65BE1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Потребує активної популяризації:</w:t>
      </w:r>
    </w:p>
    <w:p w14:paraId="63149EC5" w14:textId="77777777" w:rsidR="00E54047" w:rsidRPr="00E65BE1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систематична фізична активність і масові змагання серед населення всіх вікових і галузевих категорій;</w:t>
      </w:r>
    </w:p>
    <w:p w14:paraId="291BE5C7" w14:textId="77777777" w:rsidR="00E54047" w:rsidRPr="00E65BE1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 населення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спортивно-масової роботи, фінансування галузі фізичної культури і спорту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E4AC096" w14:textId="77777777" w:rsidR="00E54047" w:rsidRPr="005E59E9" w:rsidRDefault="00E54047" w:rsidP="00E5404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реалізація кампанії соціальної реклами, яка формує нову культуру турботи про здоров’я шляхом використання фізичної активності в органічному поєднанні з іншими складовими здорового життя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4CB044D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70AE39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Визначення м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Програми</w:t>
      </w:r>
    </w:p>
    <w:p w14:paraId="2CD8C003" w14:textId="77777777" w:rsidR="00E54047" w:rsidRPr="00416CB6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4AFDF2" w14:textId="77777777" w:rsidR="00E54047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Метою реалізації Програми є формування у населення громади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способу життя, створення умов для розвитку сучасної і доступної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спортивно-оздоровчої інфраструктури, збільшення кількості населення, яке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 займається руховою активністю, забезпечення діяльності 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фізичної культури і спорту, забезпечення підготовки та участі спортсменів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громади у спортивних змаганнях усіх рівнів, сприяння соціальній активності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громадським ініціативам у сфері фізичної культури і спорту.</w:t>
      </w:r>
    </w:p>
    <w:p w14:paraId="61FCF1FF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CAF9C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9C3B3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E55D33" w14:textId="77777777" w:rsidR="00E54047" w:rsidRDefault="00E54047" w:rsidP="00E5404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 Обґрунтування шляхів і засобів розв’язання проблеми, обсягів та джерел фінансування, строки та етапи виконання Програми</w:t>
      </w:r>
    </w:p>
    <w:p w14:paraId="1235700E" w14:textId="77777777" w:rsidR="00E54047" w:rsidRDefault="00E54047" w:rsidP="00E5404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188CBF" w14:textId="77777777" w:rsidR="00E54047" w:rsidRDefault="00E54047" w:rsidP="00E5404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DC560C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З метою реалізації завдань Програми та досягнення мети необхідно продовжити роботу по удосконаленню механізму, який поєднує зусилля органів місцевого самоврядування, громадських об’єднань фізкультурно-спортивної спрямованості, інших суб’єктів сфери фізичної культури і спорту, всіх зацікавлених сторін. </w:t>
      </w:r>
    </w:p>
    <w:p w14:paraId="66DE0251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Основними шляхами і засобами для забезпечення визначених завдань є: </w:t>
      </w:r>
    </w:p>
    <w:p w14:paraId="6E0BD648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пропаганда фізичної культури і спорту шляхом залучення ресурсів засобів масової інформації, соціальних мереж, новітніх освітніх технологій та забезпечення інформаційної підтримки розвитку галузі; </w:t>
      </w:r>
    </w:p>
    <w:p w14:paraId="572887D5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фізкультурно-оздоровчої діяльності, спортивних фестивалів, аматорських спортивних змагань для дітей, юнацтва, молоді та дорослих, забезпечення необхідної матеріально-технічної бази для їх проведення; </w:t>
      </w:r>
    </w:p>
    <w:p w14:paraId="48EFE400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спрямованих на утвердження української національної та громадянської ідентичності дітей та молоді громади; </w:t>
      </w:r>
    </w:p>
    <w:p w14:paraId="360AA3E0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залучення військовослужбовців та ветеранів війни і членів їх сімей до фізкультурно-оздоровчої діяльності та реабілітації, у тому числі психологічної, засобами фізичної культури та спорту, проведення спортивних заходів для подальшої участі у місцевих, всеукраїнських та міжнародних спортивних змаганнях, у тому числі за кордоном, та інших спортивних заходах; </w:t>
      </w:r>
    </w:p>
    <w:p w14:paraId="513D93FA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>- формування та розширення мережі,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маломобільних груп населення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62C239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забезпечення підготовки, зокрема, шляхом проведення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0C7">
        <w:rPr>
          <w:rFonts w:ascii="Times New Roman" w:hAnsi="Times New Roman" w:cs="Times New Roman"/>
          <w:sz w:val="28"/>
          <w:szCs w:val="28"/>
        </w:rPr>
        <w:t xml:space="preserve">тренувальних зборів, та участі спортсменів та спортивних команд громади у місцевих, всеукраїнських та міжнародних спортивних змаганнях, у тому числі за кордоном, та інших спортивних заходах; </w:t>
      </w:r>
    </w:p>
    <w:p w14:paraId="61C1EDD4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організаційна та фінансова підтримка розвитку спорту, масового спорту, фізкультурно-оздоровчої діяльності, спортивних заходів та спортивних змагань; - заохочення молоді до занять фізичною культурою і спортом, покращення механізмів заохочення, мотивації, стимулювання діючих спортсменів та тренерів до продовження подальшої спортивної діяльності та покращення результатів виступів на спортивних змаганнях, призначення премій, стипендій, винагород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CDD826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EA067D" w14:textId="77777777" w:rsidR="00E54047" w:rsidRDefault="00E54047" w:rsidP="00E5404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Ресурсне забезпечення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рограми</w:t>
      </w:r>
    </w:p>
    <w:tbl>
      <w:tblPr>
        <w:tblpPr w:leftFromText="180" w:rightFromText="180" w:vertAnchor="text" w:horzAnchor="page" w:tblpX="1108" w:tblpY="88"/>
        <w:tblW w:w="10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1"/>
        <w:gridCol w:w="2005"/>
        <w:gridCol w:w="2008"/>
        <w:gridCol w:w="2009"/>
        <w:gridCol w:w="2135"/>
      </w:tblGrid>
      <w:tr w:rsidR="00E54047" w:rsidRPr="004E4943" w14:paraId="44B4702A" w14:textId="77777777" w:rsidTr="003E73C3">
        <w:trPr>
          <w:trHeight w:val="434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7DDB3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Обсяг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коштів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пропонується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залучити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F244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Етапи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DEB1D87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D8A393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082EF2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DCD2A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Усього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витрат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</w:tr>
      <w:tr w:rsidR="00E54047" w:rsidRPr="004E4943" w14:paraId="7837AA00" w14:textId="77777777" w:rsidTr="003E73C3">
        <w:trPr>
          <w:trHeight w:val="1284"/>
        </w:trPr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E608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9488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DCB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BAEA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881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4047" w:rsidRPr="004E4943" w14:paraId="48D10C09" w14:textId="77777777" w:rsidTr="003E73C3">
        <w:trPr>
          <w:trHeight w:val="28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A99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spellStart"/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юджет</w:t>
            </w:r>
            <w:proofErr w:type="spellEnd"/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(тис. грн.)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827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F55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2737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50AF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</w:tbl>
    <w:p w14:paraId="16C79388" w14:textId="77777777" w:rsidR="00E54047" w:rsidRDefault="00E54047" w:rsidP="00E5404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738F38" w14:textId="77777777" w:rsidR="00E54047" w:rsidRDefault="00E54047" w:rsidP="00E5404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49FD68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4. Напрями діяльності та заходи Програми</w:t>
      </w:r>
    </w:p>
    <w:p w14:paraId="368B631D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6616C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85399F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00545C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B15831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911290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81F216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30EC51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E6AD5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952BF0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C372A7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1229B1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D6278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B7DAD5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530753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4CF537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67EE69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320B29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2F5A4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F674EF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F0E54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E54047" w:rsidSect="00E54047">
          <w:pgSz w:w="11909" w:h="16834"/>
          <w:pgMar w:top="1134" w:right="567" w:bottom="2268" w:left="1701" w:header="0" w:footer="720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4034" w:type="dxa"/>
        <w:tblBorders>
          <w:top w:val="single" w:sz="4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22"/>
        <w:gridCol w:w="2551"/>
        <w:gridCol w:w="992"/>
        <w:gridCol w:w="1560"/>
        <w:gridCol w:w="1559"/>
        <w:gridCol w:w="567"/>
        <w:gridCol w:w="709"/>
        <w:gridCol w:w="708"/>
        <w:gridCol w:w="2142"/>
      </w:tblGrid>
      <w:tr w:rsidR="00E54047" w:rsidRPr="003B6852" w14:paraId="6D7BFB80" w14:textId="77777777" w:rsidTr="003E73C3">
        <w:trPr>
          <w:cantSplit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93A74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41D33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11C0B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DCF20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виконання заходу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E5A7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A0838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A09EF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54047" w:rsidRPr="003B6852" w14:paraId="0BFC49C6" w14:textId="77777777" w:rsidTr="003E73C3">
        <w:trPr>
          <w:cantSplit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C49FF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F9612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D39F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54AF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8B85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4FC0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5A6A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  <w:p w14:paraId="59E85101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6D81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2027</w:t>
            </w:r>
          </w:p>
          <w:p w14:paraId="670DB50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564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2028</w:t>
            </w:r>
          </w:p>
          <w:p w14:paraId="2CE53E6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8BFA0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E54047" w:rsidRPr="003B6852" w14:paraId="755C199A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6F317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8A21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місцевих  змагань серед різних вікових груп населення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FBD1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Загальноміські спортивно-масові заходи, спартакіади серед учнівської молоді, чемпіонати, першості , турніри,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убки серед  учнів, юнаків, дівчат, чоловіків, жінок,  ветеранів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6595F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3E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5030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D48C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3D0C2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C6A69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B0002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Збільшення чисельності громадян, що залучена  до різних видів фізкультурно-оздоровчої,  спортивної роботи та  до здорового способу життя</w:t>
            </w:r>
          </w:p>
        </w:tc>
      </w:tr>
      <w:tr w:rsidR="00E54047" w:rsidRPr="003B6852" w14:paraId="1C9007B7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F10B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152B7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Участь збірних команд та окремих спортсменів міста з числа найбільш підготовлених та перспективних  у  обласних, всеукраїнських змаганнях з олімпійських та неолімпійських видів спорту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EF139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2A490122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турніри, що проводяться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районному та обласному рівнях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D3EB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B78EC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E766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C230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8776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92BD7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3C242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збірних команд міста та окремих спортсменів у змаганнях різного рівня</w:t>
            </w:r>
          </w:p>
        </w:tc>
      </w:tr>
      <w:tr w:rsidR="00E54047" w:rsidRPr="003B6852" w14:paraId="0541B1AF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4B1A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F2AA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інформаційної підтримки спортивного життя громади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4B4B2" w14:textId="77777777" w:rsidR="00E54047" w:rsidRPr="00BE4B4E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ення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реалізаці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ї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заходів щодо формування позитивного іміджу фізичної культури і спорту, здорового способу життя  через різні форми соціальної та іншої реклами.</w:t>
            </w:r>
          </w:p>
          <w:p w14:paraId="7304CA9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Висвітлювати  проведення спортивних подій, досягнення спортсменів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9FA1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B3B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021BE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B45D3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2744A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3FD0C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F77BF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Висвітлення   на офіційному сайті, в соціальних мережах визначних спортивних подій, пропагування розвитку фізкультурно-спортивного руху</w:t>
            </w:r>
          </w:p>
        </w:tc>
      </w:tr>
      <w:tr w:rsidR="00E54047" w:rsidRPr="003B6852" w14:paraId="341C9ACB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A2B24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4.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5D021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 в навчальних закладах комплексних спортивно-масових змагань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E69D7" w14:textId="77777777" w:rsidR="00E54047" w:rsidRPr="00531BF5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оздоровчих заходів та змагань «Пліч-о-пліч всеукраїнські шкільні ліги» серед учнів/учениць закладів загальної середньої освіти під гаслом «РАЗОМ ПЕРЕМОЖЕМО».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F2DA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743A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A107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8530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33684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22A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0F2BA" w14:textId="77777777" w:rsidR="00E54047" w:rsidRPr="00531BF5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Залучення учнівської молоді до занять фізичною культурою та спортом. Проведення щороку змагань серед учнів з близько 20 видів спорту та за участі біля 1000 осіб.</w:t>
            </w:r>
          </w:p>
        </w:tc>
      </w:tr>
      <w:tr w:rsidR="00E54047" w:rsidRPr="003B6852" w14:paraId="3434634B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B33B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ACDE3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 баскетбольних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96D55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30D436FD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E4AF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EFBB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C4DD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3E6B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69C4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004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544FD" w14:textId="77777777" w:rsidR="00E54047" w:rsidRPr="00D3422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E54047" w:rsidRPr="003B6852" w14:paraId="49DB6EC8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215BA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8667A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волейбольних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00B00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21D2A6B7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2784C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DCFD4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AD826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3055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1BFA3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1BDF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24A5B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E54047" w:rsidRPr="003B6852" w14:paraId="317471DA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5D3D0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B8E47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футбольних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E3114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0C8DC3B4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99866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849E2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75239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A167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DCC0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9C4E6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36B9E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E54047" w:rsidRPr="003B6852" w14:paraId="7018679E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08FC9" w14:textId="77777777" w:rsidR="00E54047" w:rsidRPr="00467D01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F8D2" w14:textId="77777777" w:rsidR="00E54047" w:rsidRPr="00D3422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 xml:space="preserve">Модернізація та зміцнення матеріально-технічної бази </w:t>
            </w:r>
            <w:r w:rsidRPr="00D34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закладів фізичної культури і спорту (дитячо-юнацьких спортивних шкіл, комунальних підприємств, установ, організацій фізкультурно-спортивної спрямованості тощо), забезпечення їх необхідним спортивним обладнанням та інвентарем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723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B7B1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3E9F9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</w:t>
            </w: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3EC38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Бюджет Чортківської </w:t>
            </w: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9F670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FF536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F003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92C61" w14:textId="77777777" w:rsidR="00E54047" w:rsidRPr="00D3422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 xml:space="preserve">Оновлення матеріально-технічної </w:t>
            </w:r>
            <w:r w:rsidRPr="00D34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бази та інвентарю щороку до 10% від наявного.</w:t>
            </w:r>
          </w:p>
        </w:tc>
      </w:tr>
      <w:tr w:rsidR="00E54047" w:rsidRPr="003B6852" w14:paraId="030D6936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C0531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9.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01F1D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спортивних змагань та спортивних заходів серед ветеранів війни та членів їх сімей, участь ветеранів війни у всеукраїнських спортивних змаганнях та спортивних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66E2E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C1F7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6DFBE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7303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2FEA6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007D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A6FC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F95A9" w14:textId="77777777" w:rsidR="00E54047" w:rsidRPr="00531BF5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спортивних заходів та фізкультурно-оздоровчих заходів щорічно.</w:t>
            </w:r>
          </w:p>
        </w:tc>
      </w:tr>
      <w:tr w:rsidR="00E54047" w:rsidRPr="003B6852" w14:paraId="62D9F48C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9F6FD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0E7F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навчально - тренувальних зборів і змагань та заходів зі спорту осіб з інвалідністю. Участь спортсменів у всеукраїнських спортивних змаганнях та спортивних заходах.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ECA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8F705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95CAB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514DE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E4F27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F8872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723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4FBBA" w14:textId="77777777" w:rsidR="00E54047" w:rsidRPr="00E8328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Проведення щороку спортивних змагань та заходів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 xml:space="preserve">  навчально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тренувальних зборів.</w:t>
            </w:r>
          </w:p>
        </w:tc>
      </w:tr>
      <w:tr w:rsidR="00E54047" w:rsidRPr="003B6852" w14:paraId="09EA9AED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780DD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78E9B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грошовими персональними виплатами (премії, винагороди тощо ) спортсменів, їх тренерів, діячів фізичної культури і спорту, стипендії провідним спортсменам, їх тренерам та діячам фізичної культури і спорту (згідно окремих положень).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8E81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9533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9910E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A386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41290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8F1B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8CF7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59BE7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спортсменів та їх тренерів, яких забезпечено стипендіями за спортивні досягнення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0 осіб. Грошові персональними виплати та стипендії за високі досягнення у спорті для видатних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спортсменів, які за віком припинили спортивну кар’єру, але постійно беруть участь у проведенні спортивних заходів та інших </w:t>
            </w:r>
            <w:proofErr w:type="spellStart"/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активностях</w:t>
            </w:r>
            <w:proofErr w:type="spellEnd"/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 у громаді для популяризації фізичної культури та спорту.</w:t>
            </w:r>
          </w:p>
        </w:tc>
      </w:tr>
      <w:tr w:rsidR="00E54047" w:rsidRPr="003B6852" w14:paraId="3FB703B2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63DCF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12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DDB29" w14:textId="77777777" w:rsidR="00E54047" w:rsidRPr="00EF6DD1" w:rsidRDefault="00E54047" w:rsidP="003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Проведення урочистих заходів та імпрез до визначальних дат та подій у сфері фізичної культури та спорту.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D66C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C7A37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98A56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CF6E8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9112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4BE98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9F7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3692E" w14:textId="77777777" w:rsidR="00E54047" w:rsidRPr="00EF6DD1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фахівців галузі фізичної культури та спорту, партнерів та активних мешканців громади, громадських організацій спортсменів тощо.</w:t>
            </w:r>
          </w:p>
        </w:tc>
      </w:tr>
    </w:tbl>
    <w:p w14:paraId="6B159269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9EC2AD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9F3C7E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E54047" w:rsidSect="00E54047">
          <w:pgSz w:w="16834" w:h="11909" w:orient="landscape"/>
          <w:pgMar w:top="1701" w:right="1134" w:bottom="567" w:left="2268" w:header="0" w:footer="720" w:gutter="0"/>
          <w:pgNumType w:start="1"/>
          <w:cols w:space="720"/>
          <w:docGrid w:linePitch="299"/>
        </w:sectPr>
      </w:pPr>
    </w:p>
    <w:p w14:paraId="45E078DA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6D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5. Очікувані результати та ефективність Програми</w:t>
      </w:r>
    </w:p>
    <w:p w14:paraId="4F891D2F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3173AE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Програми забезпечить: </w:t>
      </w:r>
    </w:p>
    <w:p w14:paraId="362FD1B9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надання якісних фізкультурно-оздоровчих послуг населенню громади;</w:t>
      </w:r>
    </w:p>
    <w:p w14:paraId="638D752E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населення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занять фізичною культурою і спортом;</w:t>
      </w:r>
    </w:p>
    <w:p w14:paraId="44D550C9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охоплення населення руховою активністю; </w:t>
      </w:r>
    </w:p>
    <w:p w14:paraId="4688F826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0FA4AE70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підвищення ефективності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місцевої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щодо поліпшення фізкультурно-спортивної діяльності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спортивно-масових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C4AFFE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залучення ветеранів та </w:t>
      </w:r>
      <w:proofErr w:type="spellStart"/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ветеранок</w:t>
      </w:r>
      <w:proofErr w:type="spellEnd"/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війни, членів їх сімей та членів сімей загиблих (померлих) ветеранів війни до занять фізичною культурою і спортом, популяризації здорового способу життя на території громади;</w:t>
      </w:r>
    </w:p>
    <w:p w14:paraId="03A06AAF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спортивних заходів та спортивних змагань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297306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фізичній активності та реабілітації ветеранів війни, осіб з інвалідністю, а також залучення їх до громадського життя через спорт;</w:t>
      </w:r>
    </w:p>
    <w:p w14:paraId="1D2E708B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матеріально- технічної спортивної бази громади для забезпечення тренерів-викладачів належним спортивним інвентарем та обладнанням.</w:t>
      </w:r>
    </w:p>
    <w:p w14:paraId="19A0434A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42299A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6. Координація та контроль за ходом виконання Програми</w:t>
      </w:r>
    </w:p>
    <w:p w14:paraId="6942C9DE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472A15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00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Програми здійснюється управлінням комунального господарства Чортківської міської ради.</w:t>
      </w:r>
    </w:p>
    <w:p w14:paraId="29F5D257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A346E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82ECD3" w14:textId="77777777" w:rsidR="00191739" w:rsidRDefault="00191739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Керуюча справами виконавчого </w:t>
      </w:r>
    </w:p>
    <w:p w14:paraId="66024241" w14:textId="5FB61099" w:rsidR="00191739" w:rsidRDefault="00191739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комітету міської ради                                    </w:t>
      </w:r>
      <w:r w:rsidR="00E540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Ольга ЧЕРЕМШИНСЬКА</w:t>
      </w:r>
    </w:p>
    <w:p w14:paraId="628BF667" w14:textId="1261F35A" w:rsidR="00467D01" w:rsidRP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67D01" w:rsidRPr="00467D01" w:rsidSect="00226DC8">
      <w:pgSz w:w="11909" w:h="16834"/>
      <w:pgMar w:top="1134" w:right="567" w:bottom="2268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3CF4"/>
    <w:rsid w:val="00023FE4"/>
    <w:rsid w:val="000243FF"/>
    <w:rsid w:val="00027302"/>
    <w:rsid w:val="0003007C"/>
    <w:rsid w:val="00032690"/>
    <w:rsid w:val="00041BDC"/>
    <w:rsid w:val="00043746"/>
    <w:rsid w:val="00067E62"/>
    <w:rsid w:val="00087E60"/>
    <w:rsid w:val="00092082"/>
    <w:rsid w:val="000A0593"/>
    <w:rsid w:val="000A0710"/>
    <w:rsid w:val="000B32EE"/>
    <w:rsid w:val="000B788D"/>
    <w:rsid w:val="000C1BD2"/>
    <w:rsid w:val="000D45C4"/>
    <w:rsid w:val="0010020A"/>
    <w:rsid w:val="001154C1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91739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B2F7F"/>
    <w:rsid w:val="002C25E6"/>
    <w:rsid w:val="002D1A13"/>
    <w:rsid w:val="002D34E6"/>
    <w:rsid w:val="002D7EBD"/>
    <w:rsid w:val="002E6D9A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A0913"/>
    <w:rsid w:val="003A0F82"/>
    <w:rsid w:val="003A6A00"/>
    <w:rsid w:val="003B6852"/>
    <w:rsid w:val="00403CFD"/>
    <w:rsid w:val="004102B5"/>
    <w:rsid w:val="004130AD"/>
    <w:rsid w:val="00416CB6"/>
    <w:rsid w:val="004372DB"/>
    <w:rsid w:val="00441F27"/>
    <w:rsid w:val="0044253B"/>
    <w:rsid w:val="004672EF"/>
    <w:rsid w:val="00467D01"/>
    <w:rsid w:val="004913F6"/>
    <w:rsid w:val="00492F92"/>
    <w:rsid w:val="004A2D7A"/>
    <w:rsid w:val="004A37F6"/>
    <w:rsid w:val="004C1EA5"/>
    <w:rsid w:val="004C1F57"/>
    <w:rsid w:val="004C57EC"/>
    <w:rsid w:val="004D4B10"/>
    <w:rsid w:val="004E0B62"/>
    <w:rsid w:val="004E2C54"/>
    <w:rsid w:val="004E4943"/>
    <w:rsid w:val="00502195"/>
    <w:rsid w:val="005312E3"/>
    <w:rsid w:val="0053173F"/>
    <w:rsid w:val="00531BF5"/>
    <w:rsid w:val="00532BB3"/>
    <w:rsid w:val="005331D3"/>
    <w:rsid w:val="00534631"/>
    <w:rsid w:val="005434C0"/>
    <w:rsid w:val="0055335E"/>
    <w:rsid w:val="00565F72"/>
    <w:rsid w:val="00575E5F"/>
    <w:rsid w:val="0058197A"/>
    <w:rsid w:val="00591419"/>
    <w:rsid w:val="00595CC3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56A15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214CB"/>
    <w:rsid w:val="00727638"/>
    <w:rsid w:val="007474F4"/>
    <w:rsid w:val="0075204B"/>
    <w:rsid w:val="007614CF"/>
    <w:rsid w:val="00764BCF"/>
    <w:rsid w:val="00770D4B"/>
    <w:rsid w:val="00782618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3324"/>
    <w:rsid w:val="0083676E"/>
    <w:rsid w:val="00863E2A"/>
    <w:rsid w:val="00863F1A"/>
    <w:rsid w:val="0086606A"/>
    <w:rsid w:val="008667D9"/>
    <w:rsid w:val="00870851"/>
    <w:rsid w:val="00871F5B"/>
    <w:rsid w:val="008829A1"/>
    <w:rsid w:val="0088517B"/>
    <w:rsid w:val="008A286C"/>
    <w:rsid w:val="008B0011"/>
    <w:rsid w:val="008B1804"/>
    <w:rsid w:val="008B6F8A"/>
    <w:rsid w:val="008B7B23"/>
    <w:rsid w:val="008C43EC"/>
    <w:rsid w:val="008D483E"/>
    <w:rsid w:val="008F573E"/>
    <w:rsid w:val="00910C07"/>
    <w:rsid w:val="00913AE6"/>
    <w:rsid w:val="00914122"/>
    <w:rsid w:val="0091453B"/>
    <w:rsid w:val="0092662D"/>
    <w:rsid w:val="00941603"/>
    <w:rsid w:val="00942A0B"/>
    <w:rsid w:val="0094336B"/>
    <w:rsid w:val="00957E39"/>
    <w:rsid w:val="009611C9"/>
    <w:rsid w:val="00961731"/>
    <w:rsid w:val="00973262"/>
    <w:rsid w:val="0098149D"/>
    <w:rsid w:val="0098575E"/>
    <w:rsid w:val="009B0E0C"/>
    <w:rsid w:val="009B5FA9"/>
    <w:rsid w:val="009C04DF"/>
    <w:rsid w:val="009D06FF"/>
    <w:rsid w:val="009D6447"/>
    <w:rsid w:val="009E2A33"/>
    <w:rsid w:val="009F4986"/>
    <w:rsid w:val="00A02C39"/>
    <w:rsid w:val="00A02D64"/>
    <w:rsid w:val="00A05145"/>
    <w:rsid w:val="00A058F8"/>
    <w:rsid w:val="00A1688E"/>
    <w:rsid w:val="00A16B39"/>
    <w:rsid w:val="00A20268"/>
    <w:rsid w:val="00A21B01"/>
    <w:rsid w:val="00A258CE"/>
    <w:rsid w:val="00A31929"/>
    <w:rsid w:val="00A36B82"/>
    <w:rsid w:val="00A83FFA"/>
    <w:rsid w:val="00A94F1D"/>
    <w:rsid w:val="00A95FBC"/>
    <w:rsid w:val="00A96DE9"/>
    <w:rsid w:val="00AA344C"/>
    <w:rsid w:val="00AB21B7"/>
    <w:rsid w:val="00AB275A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A6E2C"/>
    <w:rsid w:val="00BB499B"/>
    <w:rsid w:val="00BC0057"/>
    <w:rsid w:val="00BC66A5"/>
    <w:rsid w:val="00BD5C9D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67EB9"/>
    <w:rsid w:val="00D81D0A"/>
    <w:rsid w:val="00D8221B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54047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1853</Words>
  <Characters>12342</Characters>
  <Application>Microsoft Office Word</Application>
  <DocSecurity>0</DocSecurity>
  <Lines>649</Lines>
  <Paragraphs>346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Ольга Черемшинська</cp:lastModifiedBy>
  <cp:revision>2</cp:revision>
  <cp:lastPrinted>2026-05-14T07:27:00Z</cp:lastPrinted>
  <dcterms:created xsi:type="dcterms:W3CDTF">2026-05-18T07:00:00Z</dcterms:created>
  <dcterms:modified xsi:type="dcterms:W3CDTF">2026-05-18T07:00:00Z</dcterms:modified>
</cp:coreProperties>
</file>