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093F0" w14:textId="77777777" w:rsidR="00AD044E" w:rsidRDefault="00AD044E">
      <w:pPr>
        <w:spacing w:after="0" w:line="240" w:lineRule="auto"/>
        <w:rPr>
          <w:rFonts w:ascii="Times New Roman" w:eastAsia="Times New Roman" w:hAnsi="Times New Roman" w:cs="Times New Roman"/>
          <w:lang w:eastAsia="ru-RU"/>
        </w:rPr>
      </w:pPr>
    </w:p>
    <w:p w14:paraId="31682E83" w14:textId="7ADEA87B" w:rsidR="00AD044E" w:rsidRDefault="000C305A">
      <w:pPr>
        <w:spacing w:after="0" w:line="240" w:lineRule="auto"/>
        <w:ind w:left="4700"/>
        <w:rPr>
          <w:rFonts w:ascii="Times New Roman" w:eastAsia="Times New Roman" w:hAnsi="Times New Roman" w:cs="Times New Roman"/>
          <w:color w:val="000000"/>
          <w:sz w:val="28"/>
          <w:szCs w:val="28"/>
          <w:shd w:val="clear" w:color="auto" w:fill="FFFFFF"/>
          <w:lang w:eastAsia="ru-RU"/>
        </w:rPr>
      </w:pPr>
      <w:r>
        <w:rPr>
          <w:rFonts w:ascii="Times New Roman" w:hAnsi="Times New Roman" w:cs="Times New Roman"/>
          <w:b/>
          <w:sz w:val="28"/>
          <w:szCs w:val="28"/>
        </w:rPr>
        <w:t>Додаток 6</w:t>
      </w:r>
      <w:r w:rsidR="00392BCC" w:rsidRPr="008D11B1">
        <w:rPr>
          <w:rFonts w:ascii="Times New Roman" w:hAnsi="Times New Roman" w:cs="Times New Roman"/>
          <w:b/>
          <w:sz w:val="28"/>
          <w:szCs w:val="28"/>
        </w:rPr>
        <w:tab/>
      </w:r>
      <w:r w:rsidR="00392BCC" w:rsidRPr="008D11B1">
        <w:rPr>
          <w:rFonts w:ascii="Times New Roman" w:hAnsi="Times New Roman" w:cs="Times New Roman"/>
          <w:b/>
          <w:sz w:val="28"/>
          <w:szCs w:val="28"/>
        </w:rPr>
        <w:tab/>
      </w:r>
      <w:r w:rsidR="00392BCC" w:rsidRPr="008D11B1">
        <w:rPr>
          <w:rFonts w:ascii="Times New Roman" w:hAnsi="Times New Roman" w:cs="Times New Roman"/>
          <w:b/>
          <w:sz w:val="28"/>
          <w:szCs w:val="28"/>
        </w:rPr>
        <w:tab/>
      </w:r>
      <w:r w:rsidR="00392BCC" w:rsidRPr="008D11B1">
        <w:rPr>
          <w:rFonts w:ascii="Times New Roman" w:hAnsi="Times New Roman" w:cs="Times New Roman"/>
          <w:b/>
          <w:sz w:val="28"/>
          <w:szCs w:val="28"/>
        </w:rPr>
        <w:tab/>
        <w:t xml:space="preserve">                 </w:t>
      </w:r>
      <w:r w:rsidR="00392BCC">
        <w:rPr>
          <w:rFonts w:ascii="Times New Roman" w:hAnsi="Times New Roman" w:cs="Times New Roman"/>
          <w:b/>
          <w:sz w:val="28"/>
          <w:szCs w:val="28"/>
        </w:rPr>
        <w:t xml:space="preserve">                                                                       </w:t>
      </w:r>
      <w:r w:rsidR="00392BCC" w:rsidRPr="008D11B1">
        <w:rPr>
          <w:rFonts w:ascii="Times New Roman" w:hAnsi="Times New Roman" w:cs="Times New Roman"/>
          <w:b/>
          <w:sz w:val="28"/>
          <w:szCs w:val="28"/>
        </w:rPr>
        <w:t>до рішення міської ради</w:t>
      </w:r>
      <w:r w:rsidR="00392BCC">
        <w:rPr>
          <w:rFonts w:ascii="Times New Roman" w:hAnsi="Times New Roman" w:cs="Times New Roman"/>
          <w:b/>
          <w:sz w:val="28"/>
          <w:szCs w:val="28"/>
        </w:rPr>
        <w:tab/>
        <w:t xml:space="preserve">                                                                                                           </w:t>
      </w:r>
      <w:r w:rsidR="009A4DAE">
        <w:rPr>
          <w:rFonts w:ascii="Times New Roman" w:hAnsi="Times New Roman" w:cs="Times New Roman"/>
          <w:b/>
          <w:sz w:val="28"/>
          <w:szCs w:val="28"/>
        </w:rPr>
        <w:t xml:space="preserve">від </w:t>
      </w:r>
      <w:r w:rsidR="00E01574">
        <w:rPr>
          <w:rFonts w:ascii="Times New Roman" w:hAnsi="Times New Roman" w:cs="Times New Roman"/>
          <w:b/>
          <w:sz w:val="28"/>
          <w:szCs w:val="28"/>
        </w:rPr>
        <w:t xml:space="preserve">28 липня </w:t>
      </w:r>
      <w:r w:rsidR="00392BCC" w:rsidRPr="008D11B1">
        <w:rPr>
          <w:rFonts w:ascii="Times New Roman" w:hAnsi="Times New Roman" w:cs="Times New Roman"/>
          <w:b/>
          <w:sz w:val="28"/>
          <w:szCs w:val="28"/>
        </w:rPr>
        <w:t>2026 року №_</w:t>
      </w:r>
      <w:r w:rsidR="00E01574">
        <w:rPr>
          <w:rFonts w:ascii="Times New Roman" w:hAnsi="Times New Roman" w:cs="Times New Roman"/>
          <w:b/>
          <w:sz w:val="28"/>
          <w:szCs w:val="28"/>
        </w:rPr>
        <w:t>3108</w:t>
      </w:r>
      <w:r w:rsidR="00392BCC" w:rsidRPr="008D11B1">
        <w:rPr>
          <w:rFonts w:ascii="Times New Roman" w:hAnsi="Times New Roman" w:cs="Times New Roman"/>
          <w:b/>
          <w:sz w:val="28"/>
          <w:szCs w:val="28"/>
        </w:rPr>
        <w:t>___</w:t>
      </w:r>
    </w:p>
    <w:p w14:paraId="04CD26A5" w14:textId="77777777" w:rsidR="00AD044E" w:rsidRDefault="00AD044E">
      <w:pPr>
        <w:spacing w:after="0" w:line="240" w:lineRule="auto"/>
        <w:ind w:left="4700"/>
        <w:rPr>
          <w:rFonts w:ascii="Times New Roman" w:eastAsia="Times New Roman" w:hAnsi="Times New Roman" w:cs="Times New Roman"/>
          <w:color w:val="000000"/>
          <w:sz w:val="28"/>
          <w:szCs w:val="28"/>
          <w:shd w:val="clear" w:color="auto" w:fill="FFFFFF"/>
          <w:lang w:eastAsia="ru-RU"/>
        </w:rPr>
      </w:pPr>
    </w:p>
    <w:p w14:paraId="4D502D41" w14:textId="77777777" w:rsidR="00AD044E" w:rsidRDefault="00AD044E">
      <w:pPr>
        <w:spacing w:after="0" w:line="240" w:lineRule="auto"/>
        <w:ind w:left="4961" w:right="-81"/>
        <w:jc w:val="both"/>
        <w:rPr>
          <w:rFonts w:ascii="Times New Roman" w:eastAsia="Times New Roman" w:hAnsi="Times New Roman" w:cs="Times New Roman"/>
          <w:sz w:val="28"/>
          <w:lang w:eastAsia="ru-RU"/>
        </w:rPr>
      </w:pPr>
    </w:p>
    <w:p w14:paraId="17E501FD" w14:textId="77777777" w:rsidR="00AD044E" w:rsidRDefault="00AD044E">
      <w:pPr>
        <w:spacing w:after="0" w:line="240" w:lineRule="auto"/>
        <w:ind w:left="4961" w:right="-81"/>
        <w:jc w:val="both"/>
        <w:rPr>
          <w:rFonts w:ascii="Times New Roman" w:eastAsia="Times New Roman" w:hAnsi="Times New Roman" w:cs="Times New Roman"/>
          <w:sz w:val="28"/>
          <w:lang w:eastAsia="ru-RU"/>
        </w:rPr>
      </w:pPr>
    </w:p>
    <w:p w14:paraId="478A058D" w14:textId="77777777" w:rsidR="00AD044E" w:rsidRDefault="00AD044E">
      <w:pPr>
        <w:spacing w:after="0" w:line="240" w:lineRule="auto"/>
        <w:ind w:left="4961" w:right="-81"/>
        <w:jc w:val="both"/>
        <w:rPr>
          <w:rFonts w:ascii="Times New Roman" w:eastAsia="Times New Roman" w:hAnsi="Times New Roman" w:cs="Times New Roman"/>
          <w:sz w:val="28"/>
          <w:lang w:eastAsia="ru-RU"/>
        </w:rPr>
      </w:pPr>
    </w:p>
    <w:p w14:paraId="1503C65F" w14:textId="77777777" w:rsidR="00AD044E" w:rsidRDefault="00AD044E">
      <w:pPr>
        <w:spacing w:after="0" w:line="240" w:lineRule="auto"/>
        <w:ind w:right="-81"/>
        <w:jc w:val="both"/>
        <w:rPr>
          <w:rFonts w:ascii="Times New Roman" w:eastAsia="Times New Roman" w:hAnsi="Times New Roman" w:cs="Times New Roman"/>
          <w:sz w:val="28"/>
          <w:lang w:eastAsia="ru-RU"/>
        </w:rPr>
      </w:pPr>
    </w:p>
    <w:p w14:paraId="4CDDDD50" w14:textId="77777777" w:rsidR="00AD044E" w:rsidRDefault="00AD044E">
      <w:pPr>
        <w:spacing w:after="0" w:line="240" w:lineRule="auto"/>
        <w:ind w:right="-81"/>
        <w:jc w:val="both"/>
        <w:rPr>
          <w:rFonts w:ascii="Times New Roman" w:eastAsia="Times New Roman" w:hAnsi="Times New Roman" w:cs="Times New Roman"/>
          <w:sz w:val="28"/>
          <w:lang w:eastAsia="ru-RU"/>
        </w:rPr>
      </w:pPr>
    </w:p>
    <w:p w14:paraId="768025BE" w14:textId="77777777" w:rsidR="00AD044E" w:rsidRDefault="00AD044E">
      <w:pPr>
        <w:spacing w:after="0" w:line="240" w:lineRule="auto"/>
        <w:ind w:right="-81"/>
        <w:jc w:val="both"/>
        <w:rPr>
          <w:rFonts w:ascii="Times New Roman" w:eastAsia="Times New Roman" w:hAnsi="Times New Roman" w:cs="Times New Roman"/>
          <w:sz w:val="28"/>
          <w:lang w:eastAsia="ru-RU"/>
        </w:rPr>
      </w:pPr>
    </w:p>
    <w:p w14:paraId="2D34E881" w14:textId="77777777" w:rsidR="00AD044E" w:rsidRDefault="00AD044E">
      <w:pPr>
        <w:spacing w:after="0" w:line="240" w:lineRule="auto"/>
        <w:ind w:right="-81"/>
        <w:jc w:val="both"/>
        <w:rPr>
          <w:rFonts w:ascii="Times New Roman" w:eastAsia="Times New Roman" w:hAnsi="Times New Roman" w:cs="Times New Roman"/>
          <w:sz w:val="28"/>
          <w:lang w:eastAsia="ru-RU"/>
        </w:rPr>
      </w:pPr>
    </w:p>
    <w:p w14:paraId="61C867B7" w14:textId="77777777" w:rsidR="00AD044E" w:rsidRDefault="00AD044E">
      <w:pPr>
        <w:spacing w:after="0" w:line="240" w:lineRule="auto"/>
        <w:ind w:right="-81"/>
        <w:jc w:val="both"/>
        <w:rPr>
          <w:rFonts w:ascii="Times New Roman" w:eastAsia="Times New Roman" w:hAnsi="Times New Roman" w:cs="Times New Roman"/>
          <w:sz w:val="28"/>
          <w:lang w:eastAsia="ru-RU"/>
        </w:rPr>
      </w:pPr>
    </w:p>
    <w:p w14:paraId="603FC2ED" w14:textId="77777777" w:rsidR="00AD044E" w:rsidRDefault="00AD044E">
      <w:pPr>
        <w:spacing w:after="0" w:line="240" w:lineRule="auto"/>
        <w:ind w:right="-81"/>
        <w:jc w:val="both"/>
        <w:rPr>
          <w:rFonts w:ascii="Times New Roman" w:eastAsia="Times New Roman" w:hAnsi="Times New Roman" w:cs="Times New Roman"/>
          <w:sz w:val="28"/>
          <w:lang w:eastAsia="ru-RU"/>
        </w:rPr>
      </w:pPr>
    </w:p>
    <w:p w14:paraId="0925EA13" w14:textId="77777777" w:rsidR="00AD044E" w:rsidRDefault="009A0F8E">
      <w:pPr>
        <w:spacing w:after="0" w:line="240" w:lineRule="auto"/>
        <w:jc w:val="center"/>
        <w:textAlignment w:val="baseline"/>
        <w:rPr>
          <w:rFonts w:ascii="Times New Roman" w:eastAsia="Calibri" w:hAnsi="Times New Roman" w:cs="Times New Roman"/>
          <w:b/>
          <w:kern w:val="2"/>
          <w:sz w:val="72"/>
          <w:szCs w:val="72"/>
          <w:lang w:bidi="hi-IN"/>
        </w:rPr>
      </w:pPr>
      <w:r>
        <w:rPr>
          <w:rFonts w:ascii="Times New Roman" w:eastAsia="Calibri" w:hAnsi="Times New Roman" w:cs="Times New Roman"/>
          <w:b/>
          <w:kern w:val="2"/>
          <w:sz w:val="72"/>
          <w:szCs w:val="72"/>
          <w:lang w:bidi="hi-IN"/>
        </w:rPr>
        <w:t>С Т А Т У Т</w:t>
      </w:r>
    </w:p>
    <w:p w14:paraId="0E918491" w14:textId="77777777" w:rsidR="00AD044E" w:rsidRDefault="00AD044E">
      <w:pPr>
        <w:spacing w:after="0" w:line="240" w:lineRule="auto"/>
        <w:jc w:val="center"/>
        <w:textAlignment w:val="baseline"/>
        <w:rPr>
          <w:rFonts w:ascii="Times New Roman" w:eastAsia="Calibri" w:hAnsi="Times New Roman" w:cs="Times New Roman"/>
          <w:b/>
          <w:kern w:val="2"/>
          <w:sz w:val="48"/>
          <w:szCs w:val="48"/>
          <w:lang w:bidi="hi-IN"/>
        </w:rPr>
      </w:pPr>
    </w:p>
    <w:p w14:paraId="7F9761D9" w14:textId="77777777" w:rsidR="00AD044E" w:rsidRPr="009A4DAE" w:rsidRDefault="009A0F8E">
      <w:pPr>
        <w:pStyle w:val="a8"/>
        <w:spacing w:before="0" w:beforeAutospacing="0"/>
        <w:jc w:val="center"/>
        <w:rPr>
          <w:rFonts w:ascii="Times New Roman" w:hAnsi="Times New Roman"/>
          <w:b/>
          <w:bCs/>
          <w:sz w:val="36"/>
          <w:szCs w:val="36"/>
          <w:lang w:val="ru-RU"/>
        </w:rPr>
      </w:pPr>
      <w:r w:rsidRPr="009A4DAE">
        <w:rPr>
          <w:rFonts w:ascii="Times New Roman" w:hAnsi="Times New Roman"/>
          <w:b/>
          <w:bCs/>
          <w:sz w:val="36"/>
          <w:szCs w:val="36"/>
          <w:lang w:val="ru-RU"/>
        </w:rPr>
        <w:t xml:space="preserve">Закладу дошкільної освіти №1 </w:t>
      </w:r>
    </w:p>
    <w:p w14:paraId="6D91C45B" w14:textId="77777777" w:rsidR="00AD044E" w:rsidRPr="009A4DAE" w:rsidRDefault="009A0F8E">
      <w:pPr>
        <w:pStyle w:val="a8"/>
        <w:spacing w:before="0" w:beforeAutospacing="0"/>
        <w:jc w:val="center"/>
        <w:rPr>
          <w:rFonts w:ascii="Times New Roman" w:hAnsi="Times New Roman"/>
          <w:sz w:val="36"/>
          <w:szCs w:val="36"/>
          <w:lang w:val="ru-RU"/>
        </w:rPr>
      </w:pPr>
      <w:r w:rsidRPr="009A4DAE">
        <w:rPr>
          <w:rFonts w:ascii="Times New Roman" w:hAnsi="Times New Roman"/>
          <w:b/>
          <w:bCs/>
          <w:sz w:val="36"/>
          <w:szCs w:val="36"/>
          <w:lang w:val="ru-RU"/>
        </w:rPr>
        <w:t xml:space="preserve">Чортківської міської ради </w:t>
      </w:r>
    </w:p>
    <w:p w14:paraId="0C26C116" w14:textId="77777777" w:rsidR="00AD044E" w:rsidRPr="009A4DAE" w:rsidRDefault="009A0F8E">
      <w:pPr>
        <w:pStyle w:val="a8"/>
        <w:spacing w:before="0" w:beforeAutospacing="0"/>
        <w:jc w:val="center"/>
        <w:rPr>
          <w:rFonts w:ascii="Times New Roman" w:hAnsi="Times New Roman"/>
          <w:sz w:val="36"/>
          <w:szCs w:val="36"/>
          <w:lang w:val="ru-RU"/>
        </w:rPr>
      </w:pPr>
      <w:r w:rsidRPr="009A4DAE">
        <w:rPr>
          <w:rFonts w:ascii="Times New Roman" w:hAnsi="Times New Roman"/>
          <w:b/>
          <w:bCs/>
          <w:sz w:val="36"/>
          <w:szCs w:val="36"/>
          <w:lang w:val="ru-RU"/>
        </w:rPr>
        <w:t>Тернопільської області</w:t>
      </w:r>
    </w:p>
    <w:p w14:paraId="45CA1D5E" w14:textId="77777777" w:rsidR="00AD044E" w:rsidRDefault="00AD044E">
      <w:pPr>
        <w:spacing w:after="0" w:line="240" w:lineRule="auto"/>
        <w:textAlignment w:val="baseline"/>
        <w:rPr>
          <w:rFonts w:ascii="Times New Roman" w:eastAsia="Calibri" w:hAnsi="Times New Roman" w:cs="Times New Roman"/>
          <w:b/>
          <w:bCs/>
          <w:kern w:val="2"/>
          <w:sz w:val="36"/>
          <w:szCs w:val="36"/>
          <w:lang w:bidi="hi-IN"/>
        </w:rPr>
      </w:pPr>
    </w:p>
    <w:p w14:paraId="75D577B6" w14:textId="77777777" w:rsidR="00AD044E" w:rsidRDefault="00392BCC">
      <w:pPr>
        <w:spacing w:after="0" w:line="240" w:lineRule="auto"/>
        <w:jc w:val="center"/>
        <w:textAlignment w:val="baseline"/>
        <w:rPr>
          <w:rFonts w:ascii="Times New Roman" w:eastAsia="Calibri" w:hAnsi="Times New Roman" w:cs="Times New Roman"/>
          <w:b/>
          <w:bCs/>
          <w:kern w:val="2"/>
          <w:sz w:val="36"/>
          <w:szCs w:val="36"/>
          <w:lang w:bidi="hi-IN"/>
        </w:rPr>
      </w:pPr>
      <w:r>
        <w:rPr>
          <w:rFonts w:ascii="Times New Roman" w:eastAsia="Calibri" w:hAnsi="Times New Roman" w:cs="Times New Roman"/>
          <w:b/>
          <w:bCs/>
          <w:kern w:val="2"/>
          <w:sz w:val="36"/>
          <w:szCs w:val="36"/>
          <w:lang w:bidi="hi-IN"/>
        </w:rPr>
        <w:t>(</w:t>
      </w:r>
      <w:r w:rsidR="009A0F8E">
        <w:rPr>
          <w:rFonts w:ascii="Times New Roman" w:eastAsia="Calibri" w:hAnsi="Times New Roman" w:cs="Times New Roman"/>
          <w:b/>
          <w:bCs/>
          <w:kern w:val="2"/>
          <w:sz w:val="36"/>
          <w:szCs w:val="36"/>
          <w:lang w:bidi="hi-IN"/>
        </w:rPr>
        <w:t>нова редакція)</w:t>
      </w:r>
    </w:p>
    <w:p w14:paraId="195E75C9" w14:textId="77777777" w:rsidR="00AD044E" w:rsidRDefault="00AD044E">
      <w:pPr>
        <w:spacing w:after="0" w:line="240" w:lineRule="auto"/>
        <w:jc w:val="center"/>
        <w:textAlignment w:val="baseline"/>
        <w:rPr>
          <w:rFonts w:ascii="Times New Roman" w:eastAsia="Calibri" w:hAnsi="Times New Roman" w:cs="Times New Roman"/>
          <w:b/>
          <w:bCs/>
          <w:kern w:val="2"/>
          <w:sz w:val="36"/>
          <w:szCs w:val="36"/>
          <w:lang w:bidi="hi-IN"/>
        </w:rPr>
      </w:pPr>
    </w:p>
    <w:p w14:paraId="57D94C73" w14:textId="77777777" w:rsidR="00AD044E" w:rsidRDefault="00AD044E">
      <w:pPr>
        <w:spacing w:after="0" w:line="240" w:lineRule="auto"/>
        <w:jc w:val="both"/>
        <w:textAlignment w:val="baseline"/>
        <w:rPr>
          <w:rFonts w:ascii="Times New Roman" w:eastAsia="Calibri" w:hAnsi="Times New Roman" w:cs="Times New Roman"/>
          <w:kern w:val="2"/>
          <w:sz w:val="28"/>
          <w:szCs w:val="28"/>
          <w:lang w:bidi="hi-IN"/>
        </w:rPr>
      </w:pPr>
    </w:p>
    <w:p w14:paraId="4656CCF7" w14:textId="77777777" w:rsidR="00AD044E" w:rsidRDefault="00AD044E">
      <w:pPr>
        <w:spacing w:after="0" w:line="240" w:lineRule="auto"/>
        <w:jc w:val="both"/>
        <w:textAlignment w:val="baseline"/>
        <w:rPr>
          <w:rFonts w:ascii="Times New Roman" w:eastAsia="Calibri" w:hAnsi="Times New Roman" w:cs="Times New Roman"/>
          <w:kern w:val="2"/>
          <w:sz w:val="28"/>
          <w:szCs w:val="28"/>
          <w:lang w:bidi="hi-IN"/>
        </w:rPr>
      </w:pPr>
    </w:p>
    <w:p w14:paraId="0B01FCDF" w14:textId="77777777" w:rsidR="00AD044E" w:rsidRDefault="00AD044E">
      <w:pPr>
        <w:spacing w:after="0" w:line="240" w:lineRule="auto"/>
        <w:jc w:val="both"/>
        <w:textAlignment w:val="baseline"/>
        <w:rPr>
          <w:rFonts w:ascii="Times New Roman" w:eastAsia="Calibri" w:hAnsi="Times New Roman" w:cs="Times New Roman"/>
          <w:kern w:val="2"/>
          <w:sz w:val="28"/>
          <w:szCs w:val="28"/>
          <w:lang w:bidi="hi-IN"/>
        </w:rPr>
      </w:pPr>
    </w:p>
    <w:p w14:paraId="664EA205" w14:textId="77777777" w:rsidR="00AD044E" w:rsidRDefault="00AD044E">
      <w:pPr>
        <w:spacing w:after="0" w:line="240" w:lineRule="auto"/>
        <w:jc w:val="both"/>
        <w:textAlignment w:val="baseline"/>
        <w:rPr>
          <w:rFonts w:ascii="Times New Roman" w:eastAsia="Calibri" w:hAnsi="Times New Roman" w:cs="Times New Roman"/>
          <w:kern w:val="2"/>
          <w:sz w:val="28"/>
          <w:szCs w:val="28"/>
          <w:lang w:bidi="hi-IN"/>
        </w:rPr>
      </w:pPr>
    </w:p>
    <w:p w14:paraId="71AA7DB1" w14:textId="77777777" w:rsidR="00AD044E" w:rsidRDefault="00AD044E">
      <w:pPr>
        <w:spacing w:after="0" w:line="240" w:lineRule="auto"/>
        <w:jc w:val="both"/>
        <w:textAlignment w:val="baseline"/>
        <w:rPr>
          <w:rFonts w:ascii="Times New Roman" w:eastAsia="Calibri" w:hAnsi="Times New Roman" w:cs="Times New Roman"/>
          <w:kern w:val="2"/>
          <w:sz w:val="28"/>
          <w:szCs w:val="28"/>
          <w:lang w:bidi="hi-IN"/>
        </w:rPr>
      </w:pPr>
    </w:p>
    <w:p w14:paraId="34A4F460" w14:textId="77777777" w:rsidR="00AD044E" w:rsidRDefault="00AD044E">
      <w:pPr>
        <w:spacing w:after="0" w:line="240" w:lineRule="auto"/>
        <w:jc w:val="both"/>
        <w:textAlignment w:val="baseline"/>
        <w:rPr>
          <w:rFonts w:ascii="Times New Roman" w:eastAsia="Calibri" w:hAnsi="Times New Roman" w:cs="Times New Roman"/>
          <w:kern w:val="2"/>
          <w:sz w:val="28"/>
          <w:szCs w:val="28"/>
          <w:lang w:bidi="hi-IN"/>
        </w:rPr>
      </w:pPr>
    </w:p>
    <w:p w14:paraId="373FD121" w14:textId="77777777" w:rsidR="00AD044E" w:rsidRDefault="00AD044E">
      <w:pPr>
        <w:spacing w:after="0" w:line="240" w:lineRule="auto"/>
        <w:jc w:val="both"/>
        <w:textAlignment w:val="baseline"/>
        <w:rPr>
          <w:rFonts w:ascii="Times New Roman" w:eastAsia="Calibri" w:hAnsi="Times New Roman" w:cs="Times New Roman"/>
          <w:kern w:val="2"/>
          <w:sz w:val="28"/>
          <w:szCs w:val="28"/>
          <w:lang w:bidi="hi-IN"/>
        </w:rPr>
      </w:pPr>
    </w:p>
    <w:p w14:paraId="2646B90E" w14:textId="77777777" w:rsidR="00AD044E" w:rsidRDefault="00AD044E">
      <w:pPr>
        <w:spacing w:after="0" w:line="240" w:lineRule="auto"/>
        <w:jc w:val="both"/>
        <w:textAlignment w:val="baseline"/>
        <w:rPr>
          <w:rFonts w:ascii="Times New Roman" w:eastAsia="Calibri" w:hAnsi="Times New Roman" w:cs="Times New Roman"/>
          <w:kern w:val="2"/>
          <w:sz w:val="28"/>
          <w:szCs w:val="28"/>
          <w:lang w:bidi="hi-IN"/>
        </w:rPr>
      </w:pPr>
    </w:p>
    <w:p w14:paraId="02360E4E" w14:textId="77777777" w:rsidR="00AD044E" w:rsidRDefault="00AD044E">
      <w:pPr>
        <w:spacing w:after="0" w:line="240" w:lineRule="auto"/>
        <w:jc w:val="center"/>
        <w:textAlignment w:val="baseline"/>
        <w:rPr>
          <w:rFonts w:ascii="Times New Roman" w:eastAsia="Calibri" w:hAnsi="Times New Roman" w:cs="Times New Roman"/>
          <w:kern w:val="2"/>
          <w:sz w:val="28"/>
          <w:szCs w:val="28"/>
          <w:lang w:bidi="hi-IN"/>
        </w:rPr>
      </w:pPr>
    </w:p>
    <w:p w14:paraId="6ECF6CFF" w14:textId="77777777" w:rsidR="00AD044E" w:rsidRDefault="00AD044E">
      <w:pPr>
        <w:spacing w:after="0" w:line="240" w:lineRule="auto"/>
        <w:jc w:val="center"/>
        <w:textAlignment w:val="baseline"/>
        <w:rPr>
          <w:rFonts w:ascii="Times New Roman" w:eastAsia="Calibri" w:hAnsi="Times New Roman" w:cs="Times New Roman"/>
          <w:kern w:val="2"/>
          <w:sz w:val="28"/>
          <w:szCs w:val="28"/>
          <w:lang w:bidi="hi-IN"/>
        </w:rPr>
      </w:pPr>
    </w:p>
    <w:p w14:paraId="2695685A" w14:textId="77777777" w:rsidR="00AD044E" w:rsidRDefault="00AD044E">
      <w:pPr>
        <w:spacing w:after="0" w:line="240" w:lineRule="auto"/>
        <w:jc w:val="center"/>
        <w:textAlignment w:val="baseline"/>
        <w:rPr>
          <w:rFonts w:ascii="Times New Roman" w:eastAsia="Calibri" w:hAnsi="Times New Roman" w:cs="Times New Roman"/>
          <w:kern w:val="2"/>
          <w:sz w:val="28"/>
          <w:szCs w:val="28"/>
          <w:lang w:bidi="hi-IN"/>
        </w:rPr>
      </w:pPr>
    </w:p>
    <w:p w14:paraId="4CD11CE3" w14:textId="77777777" w:rsidR="00AD044E" w:rsidRDefault="00AD044E">
      <w:pPr>
        <w:spacing w:after="0" w:line="240" w:lineRule="auto"/>
        <w:jc w:val="center"/>
        <w:textAlignment w:val="baseline"/>
        <w:rPr>
          <w:rFonts w:ascii="Times New Roman" w:eastAsia="Calibri" w:hAnsi="Times New Roman" w:cs="Times New Roman"/>
          <w:kern w:val="2"/>
          <w:sz w:val="28"/>
          <w:szCs w:val="28"/>
          <w:lang w:bidi="hi-IN"/>
        </w:rPr>
      </w:pPr>
    </w:p>
    <w:p w14:paraId="0D4E024A" w14:textId="77777777" w:rsidR="00AD044E" w:rsidRDefault="00AD044E">
      <w:pPr>
        <w:spacing w:after="0" w:line="240" w:lineRule="auto"/>
        <w:jc w:val="center"/>
        <w:textAlignment w:val="baseline"/>
        <w:rPr>
          <w:rFonts w:ascii="Times New Roman" w:eastAsia="Calibri" w:hAnsi="Times New Roman" w:cs="Times New Roman"/>
          <w:kern w:val="2"/>
          <w:sz w:val="28"/>
          <w:szCs w:val="28"/>
          <w:lang w:bidi="hi-IN"/>
        </w:rPr>
      </w:pPr>
    </w:p>
    <w:p w14:paraId="04BA91D9" w14:textId="77777777" w:rsidR="00AD044E" w:rsidRDefault="00AD044E">
      <w:pPr>
        <w:spacing w:after="0" w:line="240" w:lineRule="auto"/>
        <w:jc w:val="center"/>
        <w:textAlignment w:val="baseline"/>
        <w:rPr>
          <w:rFonts w:ascii="Times New Roman" w:eastAsia="Calibri" w:hAnsi="Times New Roman" w:cs="Times New Roman"/>
          <w:kern w:val="2"/>
          <w:sz w:val="28"/>
          <w:szCs w:val="28"/>
          <w:lang w:bidi="hi-IN"/>
        </w:rPr>
      </w:pPr>
    </w:p>
    <w:p w14:paraId="0479F7D2" w14:textId="77777777" w:rsidR="00AD044E" w:rsidRDefault="00AD044E">
      <w:pPr>
        <w:spacing w:after="0" w:line="240" w:lineRule="auto"/>
        <w:jc w:val="center"/>
        <w:textAlignment w:val="baseline"/>
        <w:rPr>
          <w:rFonts w:ascii="Times New Roman" w:eastAsia="Calibri" w:hAnsi="Times New Roman" w:cs="Times New Roman"/>
          <w:b/>
          <w:kern w:val="2"/>
          <w:sz w:val="28"/>
          <w:szCs w:val="28"/>
          <w:lang w:bidi="hi-IN"/>
        </w:rPr>
      </w:pPr>
    </w:p>
    <w:p w14:paraId="5624D96D" w14:textId="77777777" w:rsidR="00AD044E" w:rsidRDefault="009A0F8E">
      <w:pPr>
        <w:spacing w:after="0" w:line="240" w:lineRule="auto"/>
        <w:jc w:val="center"/>
        <w:textAlignment w:val="baseline"/>
        <w:rPr>
          <w:rFonts w:ascii="Times New Roman" w:eastAsia="Calibri" w:hAnsi="Times New Roman" w:cs="Times New Roman"/>
          <w:b/>
          <w:kern w:val="2"/>
          <w:sz w:val="28"/>
          <w:szCs w:val="28"/>
          <w:lang w:bidi="hi-IN"/>
        </w:rPr>
      </w:pPr>
      <w:r>
        <w:rPr>
          <w:rFonts w:ascii="Times New Roman" w:eastAsia="Calibri" w:hAnsi="Times New Roman" w:cs="Times New Roman"/>
          <w:b/>
          <w:kern w:val="2"/>
          <w:sz w:val="28"/>
          <w:szCs w:val="28"/>
          <w:lang w:bidi="hi-IN"/>
        </w:rPr>
        <w:t xml:space="preserve"> м. Чортків – 2026р.</w:t>
      </w:r>
    </w:p>
    <w:p w14:paraId="5EB615E5" w14:textId="77777777" w:rsidR="00392BCC" w:rsidRDefault="00392BCC">
      <w:pPr>
        <w:spacing w:after="0" w:line="240" w:lineRule="auto"/>
        <w:jc w:val="center"/>
        <w:textAlignment w:val="baseline"/>
        <w:rPr>
          <w:rFonts w:ascii="Times New Roman" w:eastAsia="Calibri" w:hAnsi="Times New Roman" w:cs="Times New Roman"/>
          <w:b/>
          <w:kern w:val="2"/>
          <w:sz w:val="28"/>
          <w:szCs w:val="28"/>
          <w:lang w:bidi="hi-IN"/>
        </w:rPr>
      </w:pPr>
    </w:p>
    <w:p w14:paraId="0A72D03B" w14:textId="77777777" w:rsidR="00392BCC" w:rsidRDefault="00392BCC">
      <w:pPr>
        <w:spacing w:after="0" w:line="240" w:lineRule="auto"/>
        <w:jc w:val="center"/>
        <w:textAlignment w:val="baseline"/>
        <w:rPr>
          <w:rFonts w:ascii="Times New Roman" w:eastAsia="Calibri" w:hAnsi="Times New Roman" w:cs="Times New Roman"/>
          <w:b/>
          <w:kern w:val="2"/>
          <w:sz w:val="28"/>
          <w:szCs w:val="28"/>
          <w:lang w:bidi="hi-IN"/>
        </w:rPr>
      </w:pPr>
    </w:p>
    <w:p w14:paraId="71AB1955" w14:textId="77777777" w:rsidR="00392BCC" w:rsidRDefault="00392BCC">
      <w:pPr>
        <w:spacing w:after="0" w:line="240" w:lineRule="auto"/>
        <w:jc w:val="center"/>
        <w:textAlignment w:val="baseline"/>
        <w:rPr>
          <w:rFonts w:ascii="Times New Roman" w:eastAsia="Calibri" w:hAnsi="Times New Roman" w:cs="Times New Roman"/>
          <w:b/>
          <w:kern w:val="2"/>
          <w:sz w:val="28"/>
          <w:szCs w:val="28"/>
          <w:lang w:bidi="hi-IN"/>
        </w:rPr>
      </w:pPr>
    </w:p>
    <w:p w14:paraId="4BF7D108" w14:textId="77777777" w:rsidR="00AD044E" w:rsidRDefault="009A0F8E">
      <w:pPr>
        <w:spacing w:before="20" w:after="20"/>
        <w:jc w:val="center"/>
      </w:pPr>
      <w:r>
        <w:rPr>
          <w:rFonts w:ascii="Times New Roman" w:eastAsia="Times New Roman" w:hAnsi="Times New Roman" w:cs="Times New Roman"/>
          <w:b/>
          <w:color w:val="000000"/>
          <w:sz w:val="28"/>
          <w:szCs w:val="28"/>
        </w:rPr>
        <w:lastRenderedPageBreak/>
        <w:t>Розділ I. ЗАГАЛЬНІ ПОЛОЖЕННЯ</w:t>
      </w:r>
    </w:p>
    <w:p w14:paraId="7D1B032F" w14:textId="77777777" w:rsidR="00AD044E" w:rsidRDefault="009A0F8E">
      <w:pPr>
        <w:tabs>
          <w:tab w:val="left" w:pos="1134"/>
        </w:tabs>
        <w:spacing w:after="0" w:line="240" w:lineRule="auto"/>
        <w:ind w:right="-81"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rPr>
        <w:t xml:space="preserve">1.1. </w:t>
      </w:r>
      <w:r>
        <w:rPr>
          <w:rFonts w:ascii="Times New Roman" w:eastAsia="Times New Roman" w:hAnsi="Times New Roman" w:cs="Times New Roman"/>
          <w:sz w:val="28"/>
          <w:szCs w:val="28"/>
          <w:lang w:eastAsia="ru-RU"/>
        </w:rPr>
        <w:t xml:space="preserve">Заклад дошкільної освіти № 1 Чортківської міської ради Тернопільської області (далі – Заклад) </w:t>
      </w:r>
      <w:r>
        <w:rPr>
          <w:rFonts w:ascii="Times New Roman" w:eastAsia="Times New Roman" w:hAnsi="Times New Roman" w:cs="Times New Roman"/>
          <w:color w:val="000000"/>
          <w:sz w:val="28"/>
          <w:szCs w:val="28"/>
          <w:lang w:eastAsia="ru-RU"/>
        </w:rPr>
        <w:t>є</w:t>
      </w:r>
      <w:r>
        <w:rPr>
          <w:rFonts w:ascii="Times New Roman" w:eastAsia="Times New Roman" w:hAnsi="Times New Roman" w:cs="Times New Roman"/>
          <w:color w:val="FF6600"/>
          <w:sz w:val="28"/>
          <w:szCs w:val="28"/>
          <w:lang w:eastAsia="ru-RU"/>
        </w:rPr>
        <w:t xml:space="preserve"> </w:t>
      </w:r>
      <w:r>
        <w:rPr>
          <w:rFonts w:ascii="Times New Roman" w:eastAsia="Times New Roman" w:hAnsi="Times New Roman" w:cs="Times New Roman"/>
          <w:sz w:val="28"/>
          <w:szCs w:val="28"/>
          <w:lang w:eastAsia="ru-RU"/>
        </w:rPr>
        <w:t>комунальним закладом дошкільної освіти, що здійснює освітню діяльність на рівні дошкільної освіти.</w:t>
      </w:r>
    </w:p>
    <w:p w14:paraId="105615C4" w14:textId="77777777" w:rsidR="00AD044E" w:rsidRDefault="009A0F8E">
      <w:pPr>
        <w:spacing w:after="0" w:line="240" w:lineRule="auto"/>
        <w:ind w:right="-81"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rPr>
        <w:t xml:space="preserve">Повна назва: </w:t>
      </w:r>
      <w:r>
        <w:rPr>
          <w:rFonts w:ascii="Times New Roman" w:eastAsia="Times New Roman" w:hAnsi="Times New Roman" w:cs="Times New Roman"/>
          <w:sz w:val="28"/>
          <w:szCs w:val="28"/>
          <w:lang w:eastAsia="ru-RU"/>
        </w:rPr>
        <w:t>Заклад дошкільної освіти № 1 Чортківської міської ради Тернопільської області.</w:t>
      </w:r>
    </w:p>
    <w:p w14:paraId="518DC510" w14:textId="77777777" w:rsidR="00AD044E" w:rsidRDefault="009A0F8E">
      <w:pPr>
        <w:widowControl w:val="0"/>
        <w:tabs>
          <w:tab w:val="left" w:pos="-3240"/>
          <w:tab w:val="left" w:pos="492"/>
        </w:tabs>
        <w:spacing w:after="0" w:line="240" w:lineRule="auto"/>
        <w:ind w:right="-81" w:firstLine="567"/>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color w:val="000000"/>
          <w:sz w:val="28"/>
          <w:szCs w:val="28"/>
        </w:rPr>
        <w:t xml:space="preserve">Скорочена назва: </w:t>
      </w:r>
      <w:r>
        <w:rPr>
          <w:rFonts w:ascii="Times New Roman" w:eastAsia="Times New Roman" w:hAnsi="Times New Roman" w:cs="Times New Roman"/>
          <w:sz w:val="28"/>
          <w:szCs w:val="28"/>
          <w:shd w:val="clear" w:color="auto" w:fill="FFFFFF"/>
          <w:lang w:eastAsia="ru-RU"/>
        </w:rPr>
        <w:t>ЗДО № 1 Чортківської міської ради.</w:t>
      </w:r>
    </w:p>
    <w:p w14:paraId="46CDCDE1"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Повна назва англійською мовою: </w:t>
      </w:r>
      <w:r>
        <w:rPr>
          <w:rStyle w:val="a3"/>
          <w:rFonts w:ascii="Times New Roman" w:hAnsi="Times New Roman" w:cs="Times New Roman"/>
          <w:b w:val="0"/>
          <w:bCs w:val="0"/>
          <w:color w:val="000000"/>
          <w:sz w:val="28"/>
          <w:szCs w:val="28"/>
          <w:shd w:val="clear" w:color="auto" w:fill="FFFFFF"/>
        </w:rPr>
        <w:t>Preschool  Education Institution  № 1 of  the Chortkiv City Council, Ternopil Region</w:t>
      </w:r>
    </w:p>
    <w:p w14:paraId="60600D20"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Cкорочена назва англійською мовою:</w:t>
      </w:r>
      <w:r>
        <w:rPr>
          <w:rFonts w:ascii="Times New Roman" w:hAnsi="Times New Roman" w:cs="Times New Roman"/>
          <w:b/>
          <w:bCs/>
          <w:color w:val="000000"/>
          <w:sz w:val="28"/>
          <w:szCs w:val="28"/>
          <w:shd w:val="clear" w:color="auto" w:fill="FFFFFF"/>
        </w:rPr>
        <w:t xml:space="preserve"> </w:t>
      </w:r>
      <w:r>
        <w:rPr>
          <w:rStyle w:val="a3"/>
          <w:rFonts w:ascii="Times New Roman" w:hAnsi="Times New Roman" w:cs="Times New Roman"/>
          <w:b w:val="0"/>
          <w:bCs w:val="0"/>
          <w:color w:val="000000"/>
          <w:sz w:val="28"/>
          <w:szCs w:val="28"/>
          <w:shd w:val="clear" w:color="auto" w:fill="FFFFFF"/>
        </w:rPr>
        <w:t>PEI</w:t>
      </w:r>
      <w:r>
        <w:rPr>
          <w:rFonts w:ascii="Times New Roman" w:hAnsi="Times New Roman" w:cs="Times New Roman"/>
          <w:color w:val="000000"/>
          <w:sz w:val="28"/>
          <w:szCs w:val="28"/>
          <w:shd w:val="clear" w:color="auto" w:fill="FFFFFF"/>
        </w:rPr>
        <w:t xml:space="preserve"> </w:t>
      </w:r>
      <w:r>
        <w:rPr>
          <w:rStyle w:val="a3"/>
          <w:rFonts w:ascii="Times New Roman" w:hAnsi="Times New Roman" w:cs="Times New Roman"/>
          <w:b w:val="0"/>
          <w:bCs w:val="0"/>
          <w:color w:val="000000"/>
          <w:sz w:val="28"/>
          <w:szCs w:val="28"/>
          <w:shd w:val="clear" w:color="auto" w:fill="FFFFFF"/>
        </w:rPr>
        <w:t>N1 of Chortkiv City Council</w:t>
      </w:r>
    </w:p>
    <w:p w14:paraId="5FE45D0A" w14:textId="77777777" w:rsidR="00AD044E" w:rsidRDefault="009A0F8E">
      <w:pPr>
        <w:widowControl w:val="0"/>
        <w:tabs>
          <w:tab w:val="left" w:pos="567"/>
        </w:tabs>
        <w:spacing w:after="0" w:line="240" w:lineRule="auto"/>
        <w:ind w:right="19" w:firstLine="567"/>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rPr>
        <w:t xml:space="preserve">Юридична адреса: </w:t>
      </w:r>
      <w:r>
        <w:rPr>
          <w:rFonts w:ascii="Times New Roman" w:eastAsia="Times New Roman" w:hAnsi="Times New Roman" w:cs="Times New Roman"/>
          <w:sz w:val="28"/>
          <w:szCs w:val="28"/>
          <w:lang w:eastAsia="ru-RU"/>
        </w:rPr>
        <w:t>48500</w:t>
      </w:r>
      <w:r>
        <w:rPr>
          <w:rFonts w:ascii="Times New Roman" w:eastAsia="Times New Roman" w:hAnsi="Times New Roman" w:cs="Times New Roman"/>
          <w:color w:val="000000"/>
          <w:sz w:val="28"/>
          <w:szCs w:val="28"/>
          <w:shd w:val="clear" w:color="auto" w:fill="FFFFFF"/>
          <w:lang w:eastAsia="ru-RU"/>
        </w:rPr>
        <w:t>,</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Тернопільська обл., м. Чортків, вул. К. Рубчакової, буд. 22А</w:t>
      </w:r>
      <w:r w:rsidR="00392BCC">
        <w:rPr>
          <w:rFonts w:ascii="Times New Roman" w:hAnsi="Times New Roman" w:cs="Times New Roman"/>
          <w:sz w:val="28"/>
          <w:szCs w:val="28"/>
        </w:rPr>
        <w:t>,</w:t>
      </w:r>
      <w:r>
        <w:rPr>
          <w:rFonts w:ascii="Times New Roman" w:hAnsi="Times New Roman" w:cs="Times New Roman"/>
          <w:sz w:val="28"/>
          <w:szCs w:val="28"/>
        </w:rPr>
        <w:t xml:space="preserve"> код ЄДРПОУ- 24619388.</w:t>
      </w:r>
    </w:p>
    <w:p w14:paraId="56D22F5C"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Заклад освіти заснований відповідно до Цивільного кодексу України, Закону України «Про місцеве самоврядування в Україні» та інших законодавчих актів України.</w:t>
      </w:r>
    </w:p>
    <w:p w14:paraId="586FB762" w14:textId="77777777" w:rsidR="009A4DAE" w:rsidRDefault="009A0F8E">
      <w:pPr>
        <w:spacing w:before="20"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1.2. Засновником Закладу є Чортківська міська рада (далі – Засновник). Засновник затверджує Статут Закладу, вносить до нього зміни та здійснює інші дії. Засновник або уповноважений ним орган здійснює фінансування Закладу, його матеріально-технічне забезпечення, надає необхідні будівлі з обладнанням і матеріалами, організовує будівництво і ремонт приміщень, їх господарське обслуговування, харчування та медичне обслуговування дітей. </w:t>
      </w:r>
    </w:p>
    <w:p w14:paraId="50DB1812"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Для провадження осв</w:t>
      </w:r>
      <w:r w:rsidR="009A4DAE">
        <w:rPr>
          <w:rFonts w:ascii="Times New Roman" w:eastAsia="Times New Roman" w:hAnsi="Times New Roman" w:cs="Times New Roman"/>
          <w:color w:val="000000"/>
          <w:sz w:val="28"/>
          <w:szCs w:val="28"/>
        </w:rPr>
        <w:t>ітньої діяльності Закладу</w:t>
      </w:r>
      <w:r>
        <w:rPr>
          <w:rFonts w:ascii="Times New Roman" w:eastAsia="Times New Roman" w:hAnsi="Times New Roman" w:cs="Times New Roman"/>
          <w:color w:val="000000"/>
          <w:sz w:val="28"/>
          <w:szCs w:val="28"/>
        </w:rPr>
        <w:t xml:space="preserve"> Засновник забезпечує його відповідність вимогам, що визначені Законом України «Про дошкільну освіту» та Ліцензійними умовами провадження освітньої діяльності.</w:t>
      </w:r>
    </w:p>
    <w:p w14:paraId="003752D8"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1.3. Заклад є юридичною особою публічного права та неприбутковою установою, що утворена та зареєстрована в порядку, визначеному законом, який регулює діяльність відповідної неприбуткової організації, має печатку із зображенням Державного Герба України та своїм найменуванням, рахунок в органах Казначейства, самостійний баланс, ідентифікаційний номер і в межах відповідної адміністративно-територіальної одиниці забезпечує виконання покладених на неї завдань.</w:t>
      </w:r>
    </w:p>
    <w:p w14:paraId="6571D5F3"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1.4. З питань реалізації дер</w:t>
      </w:r>
      <w:r w:rsidR="009A4DAE">
        <w:rPr>
          <w:rFonts w:ascii="Times New Roman" w:eastAsia="Times New Roman" w:hAnsi="Times New Roman" w:cs="Times New Roman"/>
          <w:color w:val="000000"/>
          <w:sz w:val="28"/>
          <w:szCs w:val="28"/>
        </w:rPr>
        <w:t>жавної політики у сфері освіти Заклад</w:t>
      </w:r>
      <w:r>
        <w:rPr>
          <w:rFonts w:ascii="Times New Roman" w:eastAsia="Times New Roman" w:hAnsi="Times New Roman" w:cs="Times New Roman"/>
          <w:color w:val="000000"/>
          <w:sz w:val="28"/>
          <w:szCs w:val="28"/>
        </w:rPr>
        <w:t xml:space="preserve"> безпосередньо підпорядкований Чортківській міській  раді в особі уповноваженого органу – управління освіти, молоді та спорту Чортківської міської ради.</w:t>
      </w:r>
    </w:p>
    <w:p w14:paraId="5B29AEEF"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1.5. Організаційно-правова форма: комунальний заклад.</w:t>
      </w:r>
    </w:p>
    <w:p w14:paraId="6928DF03"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1.6. Тип Закладу: </w:t>
      </w:r>
      <w:r w:rsidR="00392BCC">
        <w:rPr>
          <w:rFonts w:ascii="Times New Roman" w:eastAsia="Times New Roman" w:hAnsi="Times New Roman" w:cs="Times New Roman"/>
          <w:color w:val="000000"/>
          <w:sz w:val="28"/>
          <w:szCs w:val="28"/>
        </w:rPr>
        <w:t xml:space="preserve">ясла - </w:t>
      </w:r>
      <w:r>
        <w:rPr>
          <w:rFonts w:ascii="Times New Roman" w:eastAsia="Times New Roman" w:hAnsi="Times New Roman" w:cs="Times New Roman"/>
          <w:color w:val="000000"/>
          <w:sz w:val="28"/>
          <w:szCs w:val="28"/>
        </w:rPr>
        <w:t>дитячий садок, для дітей віком від трьох місяців  до шести (семи) років, для дітей з особливими освітніми потребами – від трьох місяців до семи/восьми років, де забезпечуються догляд за ними, розвиток, виховання і навчання відповідно до вимог Базового компонента дошкільної освіти .</w:t>
      </w:r>
    </w:p>
    <w:p w14:paraId="60006E46" w14:textId="77777777" w:rsidR="00AD044E" w:rsidRDefault="009A0F8E">
      <w:pPr>
        <w:tabs>
          <w:tab w:val="left" w:pos="993"/>
          <w:tab w:val="left" w:pos="1276"/>
          <w:tab w:val="left" w:pos="1418"/>
        </w:tabs>
        <w:spacing w:after="0" w:line="240" w:lineRule="auto"/>
        <w:ind w:right="29"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1.7. Утримання Закладу здійснюється за рахунок коштів бюджету </w:t>
      </w:r>
      <w:r>
        <w:rPr>
          <w:rFonts w:ascii="Times New Roman" w:eastAsia="Times New Roman" w:hAnsi="Times New Roman" w:cs="Times New Roman"/>
          <w:color w:val="000000"/>
          <w:sz w:val="28"/>
          <w:szCs w:val="28"/>
          <w:shd w:val="clear" w:color="auto" w:fill="FFFFFF"/>
          <w:lang w:eastAsia="ru-RU"/>
        </w:rPr>
        <w:t xml:space="preserve">Чортківської міської територіальної громади </w:t>
      </w:r>
      <w:r>
        <w:rPr>
          <w:rFonts w:ascii="Times New Roman" w:eastAsia="Times New Roman" w:hAnsi="Times New Roman" w:cs="Times New Roman"/>
          <w:color w:val="000000"/>
          <w:sz w:val="28"/>
          <w:szCs w:val="28"/>
        </w:rPr>
        <w:t>та інших джерел, не заборонених законодавством України.</w:t>
      </w:r>
    </w:p>
    <w:p w14:paraId="0B935AC2"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1.8. Заклад дошкільної освіти в своїй діяльності керується Конституцією України, законами України «Про освіту», «Про дошкільну освіту», Положенням про дошкільний навчальний заклад (далі – Положення), іншими нормативно-правовими актами та власним Статутом.</w:t>
      </w:r>
    </w:p>
    <w:p w14:paraId="2F0D8A76"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1.9. Головною метою Закладу є забезпечення реалізації права дитини на здобуття дошкільної освіти, її всебічного розвитку, виховання, навчання, соціалізації дітей та формування у них необхідних життєвих навичок і компетентностей до початку здобуття початкової освіти.</w:t>
      </w:r>
    </w:p>
    <w:p w14:paraId="35859D5F"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1.10. Діяльність Закладу спрямована на реалізацію основних завдань дошкільної освіти збереження та зміцнення фізичного, психічного і духовного здоров’я дитини, 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а також цінностей інших націй і народів, свідомого ставлення до себе, оточення та довкілля, формування особистості дитини, розвиток її творчих здібностей, набуття нею соціального досвіду, виконання вимог Базового компонента дошкільної освіти, забезпечення соціальної адаптації та готовності продовжувати освіту, здійснення соціально-педагогічного патронату сім’ї, забезпечення наступності між дошкільною та початковою освітою</w:t>
      </w:r>
    </w:p>
    <w:p w14:paraId="61F30A72"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1.11. Заклад планує свою діяльність та формує стратегію розвитку закладу, формує освітню програму закладу, приймає рішення і здійснює діяльність в межах компетенції, передбаченої чинним законодавством України, Положенням та цим Статутом.</w:t>
      </w:r>
    </w:p>
    <w:p w14:paraId="43E49573"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1.12. Заклад несе відповідальність за реалізацію головних завдань дошкільної освіти, визначених Законом України «Про дошкільну освіту», забезпечення рівня дошкільної освіти вимогам Базового компонента дошкільної освіти, створення безпечних та нешкідливих умов розвитку, виховання та навчання дітей, режиму роботи, умов для фізичного розвитку та зміцнення здоров’я до санітарно-гігієнічних вимог, дотримання фінансової дисципліни та збереження матеріально-технічної бази закладу.</w:t>
      </w:r>
    </w:p>
    <w:p w14:paraId="3346350B"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1.13. Взаємовідносини Закладу з юридичними і фізичними особами визначаються угодами, що укладаються між ними в порядку, встановленому чинним законодавством України. </w:t>
      </w:r>
    </w:p>
    <w:p w14:paraId="276DBFCA"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1.14. Заклад має право залучати на договірній основі фізичних та юридичних осіб для організації та реалізації освітнього процесу, забезпечення утримання закладу дошкільної освіти, здійснення процесів, супутніх до освітнього процесу (харчування, медичне обслуговування, господарське утримання, охорона тощо). Відповідальність за залучення таких осіб несе керівник закладу дошкільної освіти</w:t>
      </w:r>
    </w:p>
    <w:p w14:paraId="3863653A"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1.15. Порядок ведення діловодства в Закладі визначається законодавством, нормативно-правовими актами Міністерства освіти і науки України.</w:t>
      </w:r>
    </w:p>
    <w:p w14:paraId="582F286D"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1.16. Заклад  є бюджетною установою, діє в статусі неприбуткового закладу освіти.</w:t>
      </w:r>
    </w:p>
    <w:p w14:paraId="242ECCF1"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1.17. Основні принципи та завдання діяльності Закладу:</w:t>
      </w:r>
    </w:p>
    <w:p w14:paraId="3279103E"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  дитиноцентризм та особистісно орієнтований підхід до розвитку дитини відповідно до її індивідуальних особливостей, потреб, інтересів, здібностей, обдарувань та свободи вибору;</w:t>
      </w:r>
    </w:p>
    <w:p w14:paraId="6970FA6E"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рівний доступ до здобуття дошкільної освіти;</w:t>
      </w:r>
    </w:p>
    <w:p w14:paraId="2E443AFC"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академічна доброчесність;</w:t>
      </w:r>
    </w:p>
    <w:p w14:paraId="0A97940A"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академічна свобода педагогічних працівників;</w:t>
      </w:r>
    </w:p>
    <w:p w14:paraId="741709D6"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автономія (академічна, кадрова, організаційна, фінансова);</w:t>
      </w:r>
    </w:p>
    <w:p w14:paraId="32E15E83"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педагогічне партнерство сім’ї та закладу дошкільної освіти;</w:t>
      </w:r>
    </w:p>
    <w:p w14:paraId="0AF3A687"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доступність (у тому числі територіальна), безоплатність і світський характер дошкільної освіти в державних та комунальних закладах дошкільної освіти;</w:t>
      </w:r>
    </w:p>
    <w:p w14:paraId="404841D7"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створення умов, зокрема інклюзивного чи спеціального освітнього середовища, для здобуття дошкільної освіти дітьми з особливими освітніми потребами з урахуванням особливостей їхнього розвитку та у спосіб і формах, які є для них найбільш зручними та ефективними;</w:t>
      </w:r>
    </w:p>
    <w:p w14:paraId="2F12A2CF"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створення безпечного та здорового освітнього середовища;</w:t>
      </w:r>
    </w:p>
    <w:p w14:paraId="78FCA089"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цифровізація управлінських процесів у сфері дошкільної освіти;</w:t>
      </w:r>
    </w:p>
    <w:p w14:paraId="0EA79099"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поєднання колегіальних та єдиноначальних засад управління закладом дошкільної освіти.</w:t>
      </w:r>
    </w:p>
    <w:p w14:paraId="4D62F58E" w14:textId="77777777" w:rsidR="00AD044E" w:rsidRDefault="009A0F8E" w:rsidP="00B108C1">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1.18. Мовою освітнього процесу у Закладі є українська мова. Заклад  зобов’язаний забезпечити опанування вихованцями державної мови відповідно до державного стандарту.</w:t>
      </w:r>
    </w:p>
    <w:p w14:paraId="6873165C" w14:textId="77777777" w:rsidR="00AD044E" w:rsidRDefault="009A0F8E" w:rsidP="00B108C1">
      <w:pPr>
        <w:spacing w:before="20" w:after="0" w:line="240" w:lineRule="auto"/>
        <w:ind w:firstLine="567"/>
        <w:jc w:val="center"/>
        <w:rPr>
          <w:rFonts w:ascii="Times New Roman" w:hAnsi="Times New Roman" w:cs="Times New Roman"/>
          <w:sz w:val="28"/>
          <w:szCs w:val="28"/>
        </w:rPr>
      </w:pPr>
      <w:r>
        <w:rPr>
          <w:rFonts w:ascii="Times New Roman" w:eastAsia="Times New Roman" w:hAnsi="Times New Roman" w:cs="Times New Roman"/>
          <w:b/>
          <w:color w:val="000000"/>
          <w:sz w:val="28"/>
          <w:szCs w:val="28"/>
        </w:rPr>
        <w:t>Розділ II. ДОСТУПНІСТЬ ДОШКІЛЬНОЇ ОСВІТИ</w:t>
      </w:r>
    </w:p>
    <w:p w14:paraId="222DB618"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t>2.1. Заклад забезпечує рівний доступ до здобуття дошкільної освіти для усіх дітей, незалежно від соціального, матеріального, культурного, етнічного походження чи стану здоров’я. Заклад дотримується принципу недискримінації та підвищеної підтримки дітей з особливими освітніми потребами.</w:t>
      </w:r>
    </w:p>
    <w:p w14:paraId="4EAF750F"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t>2.2. Діти з особливими освітніми потребами, в тому числі зумовленими фізичними, психічними, інтелектуальними та/або сенсорними порушеннями, розладами поведінки, мають право на здобуття дошкільної освіти відповідно до індивідуальної програми розвитку та з урахуванням їхніх індивідуальних потреб і можливостей.</w:t>
      </w:r>
    </w:p>
    <w:p w14:paraId="3C2A9F16"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t>2.3. Право на здобуття дошкільної освіти у Закладі гарантується незалежно від статі, раси, кольору шкіри, стану здоров’я, інвалідності, особливих освітніх потреб, громадянства, національності, релігійних чи інших переконань, місця проживання, мови спілкування, походження, сімейного, соціального та майнового стану, а також інших обставин та ознак.</w:t>
      </w:r>
    </w:p>
    <w:p w14:paraId="4A25D247"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2.4. У Закладі забороняється будь-яка дискримінація дітей і батьків/законних представників за ознаками статі, етнічного походження, мови, релігії, фізичних чи психічних особливостей, соціального, матеріального або сімейного стану.</w:t>
      </w:r>
    </w:p>
    <w:p w14:paraId="2800CBFB"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t>2.5. Кожному вихованцю гарантується безоплатне здобуття дошкільної освіти у Закладі з можливістю перебування в ньому за запитом батьків до 11 годин на день.</w:t>
      </w:r>
    </w:p>
    <w:p w14:paraId="419E1C06"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 xml:space="preserve"> </w:t>
      </w:r>
      <w:r>
        <w:rPr>
          <w:rFonts w:ascii="Times New Roman" w:eastAsia="Times New Roman" w:hAnsi="Times New Roman" w:cs="Times New Roman"/>
          <w:color w:val="000000"/>
          <w:sz w:val="28"/>
          <w:szCs w:val="28"/>
        </w:rPr>
        <w:tab/>
        <w:t>2.6. Основною формою здобуття дошкільної освіти Закладу є очна (денна).</w:t>
      </w:r>
    </w:p>
    <w:p w14:paraId="69A5E2BA"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t>2.7. Заклад, за можливості, з урахуванням запитів батьків дітей та за рішенням засновника (засновників) відповідних закладів дошкільної освіти, можуть також запроваджувати мережеву та/або дистанційну форму здобуття дошкільної освіти, та/або педагогічний патронаж. Батьки мають право організовувати здобуття їхніми дітьми дошкільної освіти за сімейною (домашньою) формою.</w:t>
      </w:r>
    </w:p>
    <w:p w14:paraId="1BF7DD87"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2.8. Діти зараховуються до Закладу для здобуття дошкільної освіти у такій черговості:</w:t>
      </w:r>
    </w:p>
    <w:p w14:paraId="0EFA435C"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 діти, які проживають на території обслуговування відповідного закладу дошкільної освіти, у такій черговості:</w:t>
      </w:r>
    </w:p>
    <w:p w14:paraId="31F6E68E"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діти-сироти, діти, позбавлені батьківського піклування, діти загиблих (померлих) ветеранів війни, Захисників і Захисниць України, визначених статтями 10 і 10-1 Закону України "Про статус ветеранів війни, гарантії їх соціального захисту", діти, які перебувають у складних життєвих обставинах та на обліку в службах у справах дітей, діти, які мають статус дитини, яка постраждала внаслідок воєнних дій і збройних конфліктів, діти з особливими освітніми потребами;</w:t>
      </w:r>
    </w:p>
    <w:p w14:paraId="67F7B006"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діти старшого дошкільного віку;</w:t>
      </w:r>
    </w:p>
    <w:p w14:paraId="2428B93D"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діти військовослужбовців, діти з числа внутрішньо переміщених осіб, діти осіб, які постраждали внаслідок Чорнобильської катастрофи;</w:t>
      </w:r>
    </w:p>
    <w:p w14:paraId="49571195"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діти, які є рідними братами або сестрами дітей, які здобувають дошкільну освіту у відповідному закладі дошкільної освіти (якщо вони проживають на території обслуговування такого закладу дошкільної освіти);</w:t>
      </w:r>
    </w:p>
    <w:p w14:paraId="2C4A525A"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інші діти, які проживають на території обслуговування відповідного закладу дошкільної освіти;</w:t>
      </w:r>
    </w:p>
    <w:p w14:paraId="3A461CA4"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2) діти працівників відповідного закладу дошкільної освіти (якщо вони не проживають на території обслуговування такого закладу дошкільної освіти);</w:t>
      </w:r>
    </w:p>
    <w:p w14:paraId="2EC5802B"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3) діти, які є рідними братами або сестрами дітей, які здобувають дошкільну освіту у відповідному закладі дошкільної освіти (якщо вони не проживають на території обслуговування такого закладу дошкільної освіти);</w:t>
      </w:r>
    </w:p>
    <w:p w14:paraId="69D2BB20"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4) інші діти, які не проживають на території обслуговування відповідного закладу дошкільної освіти, але яким було відмовлено у зарахуванні до закладу дошкільної освіти, на території обслуговування якого вони проживають;</w:t>
      </w:r>
    </w:p>
    <w:p w14:paraId="54619BBB"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5) інші діти, які не проживають на території обслуговування відповідного закладу дошкільної освіти.</w:t>
      </w:r>
    </w:p>
    <w:p w14:paraId="3FA03E5C"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У межах кожної із зазначених категорій діти зараховуються до закладу дошкільної освіти у порядку надходження заяв про зарахування.</w:t>
      </w:r>
    </w:p>
    <w:p w14:paraId="018518B5"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2.9. Рішення про прийом дітей до Закладу приймає директор закладу дошкільної освіти на підставі заяви від батьків або осіб, що їх замінюють, медичної довідки від сімейного лікаря, свідоцтва про народження.</w:t>
      </w:r>
    </w:p>
    <w:p w14:paraId="6A117D97"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2.10. На підставі висновку інклюзивно-ресурсного центру про комплексну психолого-педагогічну оцінку розвитку дитини та заяви батьків дитини з особливими освітніми потребами така дитина зараховується до інклюзивної </w:t>
      </w:r>
      <w:r>
        <w:rPr>
          <w:rFonts w:ascii="Times New Roman" w:eastAsia="Times New Roman" w:hAnsi="Times New Roman" w:cs="Times New Roman"/>
          <w:color w:val="000000"/>
          <w:sz w:val="28"/>
          <w:szCs w:val="28"/>
        </w:rPr>
        <w:lastRenderedPageBreak/>
        <w:t>групи закладу дошкільної освіти, яка утворена або обов’язково створюється директором закладу дошкільної освіти та функціонує відповідно до порядку організації інклюзивного навчання у закладах дошкільної освіти, що затверджується Кабінетом Міністрів України;</w:t>
      </w:r>
    </w:p>
    <w:p w14:paraId="3C0BFFA5"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2.11. Під час прийому дитини в заклад дошкільної освіти директор зобов’язаний ознайомити батьків або осіб, що їх замінюють, зі Статутом Закладу, іншими документами, що регламентують його діяльність.</w:t>
      </w:r>
    </w:p>
    <w:p w14:paraId="335B3090"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2.12. За дитиною зберігається місце в Закладі в разі її хвороби, карантину, санаторного лікування, на час відпустки батьків або осіб, які їх замінюють, а також літнього оздоровчого періоду з 01 червня по 31 серпня.</w:t>
      </w:r>
    </w:p>
    <w:p w14:paraId="4C62D310"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2.13. Відрахування дитини з закладу освіти може здійснюватися: </w:t>
      </w:r>
    </w:p>
    <w:p w14:paraId="0647E2FC"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за бажанням батьків або осіб, що їх замінюють;</w:t>
      </w:r>
    </w:p>
    <w:p w14:paraId="0EDB8CAE"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на підставі медичного висновку про стан здоров’я дитини, що виключає можливість її подальшого перебування в закладі дошкільної освіти;</w:t>
      </w:r>
    </w:p>
    <w:p w14:paraId="17B0AC5B"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у разі несплати без поважних причин батьками або особами, які їх замінюють, плати за харчування дитини протягом двох місяців. </w:t>
      </w:r>
    </w:p>
    <w:p w14:paraId="6FD0DAEC"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2.14. Адміністрація закладу дошкільної освіти зобов’язана письмово повідомити батьків, або осіб, що їх замінюють про відрахування дитини не менше як за 10 календарних днів.</w:t>
      </w:r>
    </w:p>
    <w:p w14:paraId="3A6B94F5" w14:textId="77777777" w:rsidR="00AD044E" w:rsidRDefault="009A0F8E">
      <w:pPr>
        <w:spacing w:before="20"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2.15. Управління освіти, молоді та спорту Чортківської міської ради  оприлюднює на своєму офіційному веб-сайті інформацію про вільні місця для здобуття дошкільної освіти у закладі дошкільної освіти.</w:t>
      </w:r>
    </w:p>
    <w:p w14:paraId="4C3E5358" w14:textId="77777777" w:rsidR="00AD044E" w:rsidRDefault="009A0F8E" w:rsidP="00B108C1">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2.16. Заклад здійснює педагогічну підтримку батьків дитини дошкільного віку з метою забезпечення умов для здобуття дошкільної освіти. Педагогічна підтримка батьків дитини може надаватися шляхом консультацій (педагогічних (методичних), психологічних, інформаційних тощо), проведення освітніх заходів (курсів, семінарів, тренінгів тощо), надання інформації про навчально-методичне забезпечення для здобуття дошкільної освіти. Методичні рекомендації щодо змісту та порядку надання педагогічної підтримки батькам дитини надає Міністерство освіти і науки України.</w:t>
      </w:r>
    </w:p>
    <w:p w14:paraId="0E1036BB" w14:textId="77777777" w:rsidR="00AD044E" w:rsidRDefault="009A0F8E" w:rsidP="00B108C1">
      <w:pPr>
        <w:spacing w:before="20" w:after="0" w:line="240" w:lineRule="auto"/>
        <w:ind w:firstLine="567"/>
        <w:jc w:val="center"/>
        <w:rPr>
          <w:rFonts w:ascii="Times New Roman" w:hAnsi="Times New Roman" w:cs="Times New Roman"/>
          <w:sz w:val="28"/>
          <w:szCs w:val="28"/>
        </w:rPr>
      </w:pPr>
      <w:r>
        <w:rPr>
          <w:rFonts w:ascii="Times New Roman" w:eastAsia="Times New Roman" w:hAnsi="Times New Roman" w:cs="Times New Roman"/>
          <w:b/>
          <w:color w:val="000000"/>
          <w:sz w:val="28"/>
          <w:szCs w:val="28"/>
        </w:rPr>
        <w:t>Розділ III. ОСОБЛИВОСТІ ОРГАНІЗАЦІЇ, ЗАБЕЗПЕЧЕННЯ ТА РЕАЛІЗАЦІЇ ОСВІТНЬОГО ПРОЦЕСУ</w:t>
      </w:r>
    </w:p>
    <w:p w14:paraId="1F105CA8"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3.1. Освітній процес у Закладі організовується відповідно до Закону України «Про дошкільну освіту», Закону України «Про освіту», інших нормативно-правових актів, освітніх і парціальних програм, програми розвитку закладу дошкільної освіти, плану роботи на рік та спрямовується на розвиток особистості, обдарувань кожної дитини, досягнення результатів, визначених державним стандартом.</w:t>
      </w:r>
    </w:p>
    <w:p w14:paraId="51BF5FC3"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3.2. Освітній процес організовується у безпечному, здоровому та інклюзивному чи спеціальному освітньому середовищі, здійснюється з урахуванням вікових особливостей, фізичного, психічного та інтелектуального розвитку дітей, їхніх особливих освітніх потреб.</w:t>
      </w:r>
    </w:p>
    <w:p w14:paraId="35C9A7AA"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3.3. Освітній процес Закладу ґрунтується на культурних цінностях Українського народу, інших цінностях і принципах, визначених Законом України «Про дошкільну освіту» і Законом України «Про освіту», та </w:t>
      </w:r>
      <w:r>
        <w:rPr>
          <w:rFonts w:ascii="Times New Roman" w:eastAsia="Times New Roman" w:hAnsi="Times New Roman" w:cs="Times New Roman"/>
          <w:color w:val="000000"/>
          <w:sz w:val="28"/>
          <w:szCs w:val="28"/>
        </w:rPr>
        <w:lastRenderedPageBreak/>
        <w:t>спрямовуватися на формування у вихованців суспільних цінностей, зокрема правди, справедливості, патріотизму, гуманізму, милосердя, толерантності, поваги до честі та гідності людини і результатів її праці, здорового способу життя та екологічної поведінки, цінностей постійного пізнання і розвитку. Єдність розвитку, виховання і навчання вихованців забезпечується спільними зусиллями усіх учасників освітнього процесу.</w:t>
      </w:r>
    </w:p>
    <w:p w14:paraId="1431E6D9"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3.4. Навчальний рік у Закладі починається 1 вересня та закінчується 31 травня наступного року. Літній період починається 1 червня і закінчується 31 серпня. Із 1 червня до 31 серпня (оздоровчий період) у Закладі проводиться оздоровлення дітей.</w:t>
      </w:r>
    </w:p>
    <w:p w14:paraId="5971CE40"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3.5. План роботи Закладу приймається Педагогічною радою закладу, затверджується директором і погоджується з Управлінням освіти, молоді та спорту Чортківської міської ради.</w:t>
      </w:r>
    </w:p>
    <w:p w14:paraId="7E0248A9"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3.6. Освітній процес у Закладі організовується та здійснюється за однією або декількома освітніми програмами, що реалізуються для одного або двох базових етапів дошкільної освіти та/або окремих вікових груп вихованців, зокрема для дітей старшого дошкільного віку, різних груп вихованців тощо. </w:t>
      </w:r>
    </w:p>
    <w:p w14:paraId="38AA6C50"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3.7. Заклад може організовувати та здійснювати освітній процес за: </w:t>
      </w:r>
    </w:p>
    <w:p w14:paraId="7D0A08B5" w14:textId="77777777" w:rsidR="00AD044E" w:rsidRDefault="009A0F8E">
      <w:pPr>
        <w:tabs>
          <w:tab w:val="left" w:pos="567"/>
          <w:tab w:val="left" w:pos="709"/>
        </w:tabs>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освітніми програмами, що рекомендовані центральним органом виконавчої влади у сфері освіти і науки для використання в освітньому процесі;</w:t>
      </w:r>
    </w:p>
    <w:p w14:paraId="04FD0B2F"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освітніми програмами, що мають не менше трьох позитивних експертних висновків закладів вищої освіти, які провадять освітню діяльність з підготовки педагогічних працівників для системи дошкільної освіти, та/або наукових установ, які провадять наукову діяльність у сфері дошкільної освіти, та/або закладів післядипломної педагогічної освіти, схвалених колегіальним органом управління відповідного закладу освіти та/або наукової установи.</w:t>
      </w:r>
    </w:p>
    <w:p w14:paraId="7AA2AE43"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3.8. Освітня програма Закладу має бути спрямована на досягнення вихованцями результатів навчання і компетентностей, визначених державним стандартом, повинна відповідати принципам освітньої діяльності, визначеним Законом України «Про дошкільну освіту» та Законом України «Про освіту», та має містити:</w:t>
      </w:r>
    </w:p>
    <w:p w14:paraId="4E043647"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власну назву;</w:t>
      </w:r>
    </w:p>
    <w:p w14:paraId="12A3180A"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характеристики вікових особливостей дітей, які можуть здобувати дошкільну освіту за такою програмою, зокрема орієнтовні показники розвитку дитини (фізичного, психічного тощо);</w:t>
      </w:r>
    </w:p>
    <w:p w14:paraId="15DDEDBC"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перелік і вміст освітніх напрямів;</w:t>
      </w:r>
    </w:p>
    <w:p w14:paraId="7DF5FE50"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очікувані результати навчання і компетентності вихованців за освітніми напрямами та базовими етапами дошкільної освіти, на які розраховано освітню програму.</w:t>
      </w:r>
    </w:p>
    <w:p w14:paraId="612A4C08" w14:textId="77777777" w:rsidR="00AD044E" w:rsidRDefault="009A0F8E">
      <w:pPr>
        <w:spacing w:before="20" w:after="0" w:line="240" w:lineRule="auto"/>
        <w:ind w:left="-142" w:right="-450"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Освітня програма може містити й інші складники, зокрема корекційно-розвитковий складник для дітей з особливими освітніми потребами, які здобувають дошкільну освіту в інклюзивних та/або спеціальних групах.</w:t>
      </w:r>
    </w:p>
    <w:p w14:paraId="2EB3AA3F"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3.9. Рішення про використання в освітньому процесі конкретної освітньої програми (конкретних освітніх програм) схвалює педагогічна рада Закладу дошкільної освіти.</w:t>
      </w:r>
    </w:p>
    <w:p w14:paraId="3D96F679"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3.10. Заклад може використовувати в освітньому процесі:</w:t>
      </w:r>
    </w:p>
    <w:p w14:paraId="637A53A6"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парціальні програми, рекомендовані центральним органом виконавчої влади у сфері освіти і науки для використання в освітньому процесі;</w:t>
      </w:r>
    </w:p>
    <w:p w14:paraId="66E80362"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парціальні програми, що мають щонайменше один позитивний експертний висновок закладу вищої освіти, який провадить освітню діяльність з підготовки педагогічних працівників для системи дошкільної освіти.</w:t>
      </w:r>
    </w:p>
    <w:p w14:paraId="6DD6BF02"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3.11. Освітні та парціальні програми, спрямовані на забезпечення досягнення вихованцями результатів, визначених державним стандартом, реалізуються державними і комунальними закладами дошкільної освіти виключно за кошти державного бюджету, місцевих бюджетів, інших джерел, не заборонених законодавством, і не можуть реалізовуватися чи забезпечуватися (повністю або частково) за кошти батьків дітей.</w:t>
      </w:r>
    </w:p>
    <w:p w14:paraId="626AABF5"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3.12. Батьки, які обрали сімейну (домашню) форму здобуття освіти для своїх дітей, самостійно обирають освітні та парціальні програми, навчально-методичне та інше ресурсне забезпечення їх реалізації.</w:t>
      </w:r>
    </w:p>
    <w:p w14:paraId="3153B623"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3.13. Заклад  розрахований  групи періодизацією розвитку дітей.</w:t>
      </w:r>
    </w:p>
    <w:p w14:paraId="737F3846"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3.14. Група комплектуються за віковими ознаками (одновікові, різновікові).</w:t>
      </w:r>
    </w:p>
    <w:p w14:paraId="729ED448"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3.15. У Закладі функціонує група загального розвитку.</w:t>
      </w:r>
    </w:p>
    <w:p w14:paraId="5242BBED"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3.16. Заклад має групу з денним режимом перебування дітей.</w:t>
      </w:r>
    </w:p>
    <w:p w14:paraId="653050FB"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3.17. Наповнюваність групи визначається виходячи із співвідношення кількості вихованців до кількості вихователів, які одночасно працюють з ними. </w:t>
      </w:r>
    </w:p>
    <w:p w14:paraId="099F9DE1"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Кількість вихованців у групі на одного вихователя становить:</w:t>
      </w:r>
    </w:p>
    <w:p w14:paraId="4B787B68"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 у групі вихованців одного віку:</w:t>
      </w:r>
    </w:p>
    <w:p w14:paraId="6823273C" w14:textId="77777777" w:rsidR="00AD044E" w:rsidRDefault="00392BCC">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9A0F8E">
        <w:rPr>
          <w:rFonts w:ascii="Times New Roman" w:eastAsia="Times New Roman" w:hAnsi="Times New Roman" w:cs="Times New Roman"/>
          <w:color w:val="000000"/>
          <w:sz w:val="28"/>
          <w:szCs w:val="28"/>
        </w:rPr>
        <w:t>не більше 5 вихованців віком до одного року;</w:t>
      </w:r>
    </w:p>
    <w:p w14:paraId="27A51C90" w14:textId="77777777" w:rsidR="00AD044E" w:rsidRDefault="00392BCC">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9A0F8E">
        <w:rPr>
          <w:rFonts w:ascii="Times New Roman" w:eastAsia="Times New Roman" w:hAnsi="Times New Roman" w:cs="Times New Roman"/>
          <w:color w:val="000000"/>
          <w:sz w:val="28"/>
          <w:szCs w:val="28"/>
        </w:rPr>
        <w:t>не більше 10 вихованців віком від одного до двох років;</w:t>
      </w:r>
    </w:p>
    <w:p w14:paraId="04458C25" w14:textId="77777777" w:rsidR="00AD044E" w:rsidRDefault="00392BCC">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9A0F8E">
        <w:rPr>
          <w:rFonts w:ascii="Times New Roman" w:eastAsia="Times New Roman" w:hAnsi="Times New Roman" w:cs="Times New Roman"/>
          <w:color w:val="000000"/>
          <w:sz w:val="28"/>
          <w:szCs w:val="28"/>
        </w:rPr>
        <w:t>не більше 15 вихованців віком від двох до трьох років;</w:t>
      </w:r>
    </w:p>
    <w:p w14:paraId="7B1E1405" w14:textId="77777777" w:rsidR="00AD044E" w:rsidRDefault="00392BCC">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9A0F8E">
        <w:rPr>
          <w:rFonts w:ascii="Times New Roman" w:eastAsia="Times New Roman" w:hAnsi="Times New Roman" w:cs="Times New Roman"/>
          <w:color w:val="000000"/>
          <w:sz w:val="28"/>
          <w:szCs w:val="28"/>
        </w:rPr>
        <w:t>не більше 20 вихованців віком від трьох років;</w:t>
      </w:r>
    </w:p>
    <w:p w14:paraId="4BF306F1"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2) у групі вихованців різного віку:</w:t>
      </w:r>
    </w:p>
    <w:p w14:paraId="455E2098" w14:textId="77777777" w:rsidR="00AD044E" w:rsidRDefault="00392BCC">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9A0F8E">
        <w:rPr>
          <w:rFonts w:ascii="Times New Roman" w:eastAsia="Times New Roman" w:hAnsi="Times New Roman" w:cs="Times New Roman"/>
          <w:color w:val="000000"/>
          <w:sz w:val="28"/>
          <w:szCs w:val="28"/>
        </w:rPr>
        <w:t>не більше 15 вихованців віком від трьох років;</w:t>
      </w:r>
    </w:p>
    <w:p w14:paraId="47154747" w14:textId="77777777" w:rsidR="00AD044E" w:rsidRDefault="00392BCC">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9A0F8E">
        <w:rPr>
          <w:rFonts w:ascii="Times New Roman" w:eastAsia="Times New Roman" w:hAnsi="Times New Roman" w:cs="Times New Roman"/>
          <w:color w:val="000000"/>
          <w:sz w:val="28"/>
          <w:szCs w:val="28"/>
        </w:rPr>
        <w:t>не більше 10 вихованців за наявності у групі хоча б однієї дитини віком від одного до трьох років;</w:t>
      </w:r>
    </w:p>
    <w:p w14:paraId="165C4364"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3) у групі вихованців з короткотривалим перебуванням або у групі вихованців з цілодобовим перебуванням - не більше 10 вихованців;</w:t>
      </w:r>
    </w:p>
    <w:p w14:paraId="6C920993"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4) в інклюзивній групі - не більше трьох дітей з особливими освітніми потребами;</w:t>
      </w:r>
    </w:p>
    <w:p w14:paraId="398639B9"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5) у спеціальній групі закладу дошкільної освіти кількість вихованців визначається порядком утворення та функціонування спеціальних груп закладів дошкільної освіти, що затверджується Кабінетом Міністрів України;</w:t>
      </w:r>
    </w:p>
    <w:p w14:paraId="6D6148A5"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6) у групах спеціального дитячого садка кількість вихованців визначається положенням про спеціальний дитячий садок, що затверджується Кабінетом Міністрів України.</w:t>
      </w:r>
    </w:p>
    <w:p w14:paraId="482CC4FF"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3.18. Допускається менша наповнюваність груп з погодженням засновника, але не може становити менше п’яти дітей. У разі необхідності співвідношення </w:t>
      </w:r>
      <w:r>
        <w:rPr>
          <w:rFonts w:ascii="Times New Roman" w:eastAsia="Times New Roman" w:hAnsi="Times New Roman" w:cs="Times New Roman"/>
          <w:color w:val="000000"/>
          <w:sz w:val="28"/>
          <w:szCs w:val="28"/>
        </w:rPr>
        <w:lastRenderedPageBreak/>
        <w:t>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w:t>
      </w:r>
    </w:p>
    <w:p w14:paraId="788E4991" w14:textId="77777777" w:rsidR="00AD044E" w:rsidRDefault="009A0F8E" w:rsidP="00B108C1">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3.19. Кількість вихованців у приміщеннях Закладу має відповідати вимогам законодавства і не може порушувати права вихованців на належні, безпечні та здорові умови розвитку, виховання та навчання, а також права працівників на належні, безпечні та здорові умови праці.</w:t>
      </w:r>
    </w:p>
    <w:p w14:paraId="05A94534" w14:textId="77777777" w:rsidR="00AD044E" w:rsidRPr="00B108C1" w:rsidRDefault="009A0F8E" w:rsidP="00B108C1">
      <w:pPr>
        <w:spacing w:before="20" w:after="0" w:line="240" w:lineRule="auto"/>
        <w:ind w:firstLine="567"/>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Розділ IV. РЕЖИМ РОБОТИ ЗАКЛАДУ ДОШКІЛЬНОЇ ОСВІТИ</w:t>
      </w:r>
    </w:p>
    <w:p w14:paraId="49D08361"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4.1. Заклад працює за п’ятиденним робочим тижнем протягом 10 годин 30 хвилин. Вихідні дні: субота, неділя, святкові дні.</w:t>
      </w:r>
    </w:p>
    <w:p w14:paraId="5F4CEF83" w14:textId="77777777" w:rsidR="00AD044E" w:rsidRDefault="009A0F8E" w:rsidP="00B108C1">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4.2. Щоденний графік роботи груп закладу освіти: 07:30 – 18:00.</w:t>
      </w:r>
    </w:p>
    <w:p w14:paraId="258D552D" w14:textId="77777777" w:rsidR="00AD044E" w:rsidRPr="00B108C1" w:rsidRDefault="009A0F8E" w:rsidP="00B108C1">
      <w:pPr>
        <w:spacing w:before="20" w:after="0" w:line="240" w:lineRule="auto"/>
        <w:ind w:firstLine="567"/>
        <w:jc w:val="center"/>
        <w:rPr>
          <w:rFonts w:ascii="Times New Roman" w:hAnsi="Times New Roman" w:cs="Times New Roman"/>
          <w:sz w:val="28"/>
          <w:szCs w:val="28"/>
        </w:rPr>
      </w:pPr>
      <w:r>
        <w:rPr>
          <w:rFonts w:ascii="Times New Roman" w:eastAsia="Times New Roman" w:hAnsi="Times New Roman" w:cs="Times New Roman"/>
          <w:b/>
          <w:color w:val="000000"/>
          <w:sz w:val="28"/>
          <w:szCs w:val="28"/>
        </w:rPr>
        <w:t>Розділ V. УЧАСНИКИ ОСВІТНЬОГО ПРОЦЕСУ</w:t>
      </w:r>
    </w:p>
    <w:p w14:paraId="3A0957FE"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5.1. Учасниками освітнього процесу у сфері дошкільної освіти є:</w:t>
      </w:r>
    </w:p>
    <w:p w14:paraId="13819167"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  вихованці;</w:t>
      </w:r>
    </w:p>
    <w:p w14:paraId="6CB3E5FF" w14:textId="77777777" w:rsidR="00AD044E" w:rsidRDefault="009A0F8E">
      <w:pPr>
        <w:spacing w:before="20"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 педагогічні працівники (керівники закладів дошкільної освіти (директори),     заступники керівників закладів дошкільної освіти з організації освітнього процесу, керівники (завідувачі) дошкільних підрозділів, вихователі-методисти, вихователі, асистенти вихователів, вчителі, вчителі-дефектологи, вчителі-логопеди, практичні психологи, соціальні педагоги, інструктори з фізичної культури, інструктори слухових кабінетів, музичні керівники, керівники гуртків, студій, секцій тощо), повний перелік посад яких затверджується Кабінетом Міністрів України;</w:t>
      </w:r>
    </w:p>
    <w:p w14:paraId="4C8B4FB6"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помічники вихователів закладів дошкільної освіти;</w:t>
      </w:r>
    </w:p>
    <w:p w14:paraId="177DDE7F"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інші працівники закладів дошкільної освіти;</w:t>
      </w:r>
    </w:p>
    <w:p w14:paraId="52CD7EC2"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батьки вихованців;</w:t>
      </w:r>
    </w:p>
    <w:p w14:paraId="3084C367"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асистенти дітей з особливими освітніми потребами (у разі їх допуску відповідно до вимог законодавства);</w:t>
      </w:r>
    </w:p>
    <w:p w14:paraId="7049019C"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фізичні особи, які провадять педагогічну діяльність у сфері дошкільної освіти.</w:t>
      </w:r>
    </w:p>
    <w:p w14:paraId="3BCFAA8B"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5.2. Залучення будь-яких осіб до участі в освітньому процесі (проведенні занять, інших заходів) здійснюється за рішенням керівника суб’єкта освітньої діяльності. Відповідальність за зміст таких занять, інших заходів несе керівник суб’єкта освітньої діяльності.</w:t>
      </w:r>
    </w:p>
    <w:p w14:paraId="28CE6D7D"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чинного законодавства.</w:t>
      </w:r>
    </w:p>
    <w:p w14:paraId="124B29D5"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5.3. Права дитини у сфері дошкільної освіти: </w:t>
      </w:r>
    </w:p>
    <w:p w14:paraId="6890868D"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на здобуття якісної дошкільної освіти;</w:t>
      </w:r>
    </w:p>
    <w:p w14:paraId="0B86B594"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безпечні, здорові та інклюзивні умови утримання, розвитку, виховання та навчання;</w:t>
      </w:r>
    </w:p>
    <w:p w14:paraId="49F0A6E3"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захист від будь-якої інформації та агітації, що завдає шкоди її здоров’ю, моральному та духовному розвитку;</w:t>
      </w:r>
    </w:p>
    <w:p w14:paraId="303F2E2E"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захист від будь-яких форм експлуатації та дій, які шкодять здоров’ю дитини, а також фізичного та психічного насильства, приниження її гідності;</w:t>
      </w:r>
    </w:p>
    <w:p w14:paraId="02DB5AC7"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 здоровий спосіб життя;</w:t>
      </w:r>
    </w:p>
    <w:p w14:paraId="34364362"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психолого-педагогічний супровід;</w:t>
      </w:r>
    </w:p>
    <w:p w14:paraId="20C3DE33"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діти з особливими освітніми потребами мають право здобувати дошкільну освіту до восьми років;</w:t>
      </w:r>
    </w:p>
    <w:p w14:paraId="152FFB9C"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у разі потреби, на домедичну допомогу, що надається відповідно до порядків надання домедичної допомоги особам при невідкладних станах.</w:t>
      </w:r>
    </w:p>
    <w:p w14:paraId="6CD4422C"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Залучення вихованців під час освітнього процесу до участі у заходах, не пов’язаних з реалізацією освітньої та/або парціальної програми, забороняється.</w:t>
      </w:r>
    </w:p>
    <w:p w14:paraId="25FB7C29"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5.4. Права батьків та осіб, які їх замінюють: </w:t>
      </w:r>
    </w:p>
    <w:p w14:paraId="3BD6F335"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формувати індивідуальну освітню траєкторію своєї дитини, вибирати форму здобуття дитиною дошкільної освіти;</w:t>
      </w:r>
    </w:p>
    <w:p w14:paraId="403D0894"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брати участь у формуванні індивідуальної програми розвитку своєї дитини;</w:t>
      </w:r>
    </w:p>
    <w:p w14:paraId="007EE4D2"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бути присутніми поряд із своїми дітьми під час освітнього процесу за попереднім погодженням з керівником Закладу;</w:t>
      </w:r>
    </w:p>
    <w:p w14:paraId="1F1CF19B"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комунікувати з працівниками Закладу дошкільної освіти в межах їхнього робочого часу у спосіб, визначений внутрішніми документами закладу дошкільної освіти та/або узгоджений з такими працівниками;</w:t>
      </w:r>
    </w:p>
    <w:p w14:paraId="346D8C52"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брати участь у роботі колегіальних органів управління Закладу з правом дорадчого голосу у порядку, встановленому закладом дошкільної освіти;</w:t>
      </w:r>
    </w:p>
    <w:p w14:paraId="69ACEFEE"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на проведення (участь у проведенні) заходів громадського нагляду (контролю) в закладі дошкільної освіти, в якому здобувають освіту їхні діти;</w:t>
      </w:r>
    </w:p>
    <w:p w14:paraId="2A7D6041"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звертатися до відповідних органів управління освітою з питань розвитку, виховання та навчання своїх дітей;</w:t>
      </w:r>
    </w:p>
    <w:p w14:paraId="26E2773B"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захищати законні інтереси своїх дітей у відповідних державних органах і суді;</w:t>
      </w:r>
    </w:p>
    <w:p w14:paraId="5904CF33"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брати участь в покращенні організаційно-виховного процесу та зміцненні матеріально-технічної бази закладу.</w:t>
      </w:r>
    </w:p>
    <w:p w14:paraId="288DBD48"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5.5. Батьки дітей або особи, які їх замінюють, зобов’язані:</w:t>
      </w:r>
    </w:p>
    <w:p w14:paraId="60A34041"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сприяти досягненню їхньою дитиною результатів, передбачених освітньою програмою, з урахуванням рекомендацій педагогічних працівників;</w:t>
      </w:r>
    </w:p>
    <w:p w14:paraId="71E4FA4B"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дотримуватися установчих документів і правил внутрішнього розпорядку Закладу, а також визначених законодавством правил, умов і заходів, спрямованих на забезпечення безпечного, здорового та інклюзивного освітнього середовища; </w:t>
      </w:r>
    </w:p>
    <w:p w14:paraId="7862F2AC"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виховувати у дітей любов до України, повагу до національних, історичних, культурних цінностей українського народу, дбайливе ставлення до довкілля;</w:t>
      </w:r>
    </w:p>
    <w:p w14:paraId="0704B230"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постійно дбати про фізичне здоров’я, психічний стан дітей, створювати належні умови для розвитку їх природних задатків, нахилів та здібностей;</w:t>
      </w:r>
    </w:p>
    <w:p w14:paraId="5A349F19"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поважати гідність дитини;</w:t>
      </w:r>
    </w:p>
    <w:p w14:paraId="2FC85CBF"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виховувати у дитини працелюбність, шанобливе ставлення до старших за віком, державної мови, рідної мови, до народних традицій і звичаїв;</w:t>
      </w:r>
    </w:p>
    <w:p w14:paraId="349ADCFC"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 повідомляти працівників Закладу про можливості відсутності дитини за сімейними обставинами або з причини хвороби;</w:t>
      </w:r>
    </w:p>
    <w:p w14:paraId="341C81F8"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своєчасно вносити плату за харчування дитини в закладі дошкільної освіти у встановленому порядку;</w:t>
      </w:r>
    </w:p>
    <w:p w14:paraId="44B2D971"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дотримуватися правил гігієни та санітарії;</w:t>
      </w:r>
    </w:p>
    <w:p w14:paraId="1C4C8F6E"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брати участь у громадському житті закладу освіти, відвідувати загальні та групові батьківські збори, виконувати рішення батьківських зборів; </w:t>
      </w:r>
    </w:p>
    <w:p w14:paraId="40273E76"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надавати допомогу закладу дошкільної освіти у вирішенні питань щодо створення належних умов для перебування та виховання дітей у Закладі та зміцненню матеріально-технічної бази закладу освіти;</w:t>
      </w:r>
    </w:p>
    <w:p w14:paraId="3C9403FE"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своєчасно приводити та забирати дитину із Закладу, не порушувати режим роботи закладу освіти;</w:t>
      </w:r>
    </w:p>
    <w:p w14:paraId="1569F9EC"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не приводити у Заклад хвору дитину, а після хвороби чи інших причин обов’язково надавати довідку від сімейного лікаря медичній сестрі закладу освіти. </w:t>
      </w:r>
    </w:p>
    <w:p w14:paraId="1DA593A0"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Здобуття дитиною дошкільної освіти в Закладі не звільняє батьків від обов’язку доглядати, виховувати, розвивати і навчати дитину.</w:t>
      </w:r>
    </w:p>
    <w:p w14:paraId="741D2023"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5.6. Права та обов’язки педагог</w:t>
      </w:r>
      <w:r w:rsidR="00392BCC">
        <w:rPr>
          <w:rFonts w:ascii="Times New Roman" w:eastAsia="Times New Roman" w:hAnsi="Times New Roman" w:cs="Times New Roman"/>
          <w:color w:val="000000"/>
          <w:sz w:val="28"/>
          <w:szCs w:val="28"/>
        </w:rPr>
        <w:t>ічних працівників визначаються з</w:t>
      </w:r>
      <w:r>
        <w:rPr>
          <w:rFonts w:ascii="Times New Roman" w:eastAsia="Times New Roman" w:hAnsi="Times New Roman" w:cs="Times New Roman"/>
          <w:color w:val="000000"/>
          <w:sz w:val="28"/>
          <w:szCs w:val="28"/>
        </w:rPr>
        <w:t>аконами України «Про освіту», «Про дошкільну освіту» та іншими нормативно-правовими актами.</w:t>
      </w:r>
    </w:p>
    <w:p w14:paraId="1C66D5B4"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5.7. Трудові відносини регулюються зак</w:t>
      </w:r>
      <w:r w:rsidR="00392BCC">
        <w:rPr>
          <w:rFonts w:ascii="Times New Roman" w:eastAsia="Times New Roman" w:hAnsi="Times New Roman" w:cs="Times New Roman"/>
          <w:color w:val="000000"/>
          <w:sz w:val="28"/>
          <w:szCs w:val="28"/>
        </w:rPr>
        <w:t>онодавством України про працю, з</w:t>
      </w:r>
      <w:r>
        <w:rPr>
          <w:rFonts w:ascii="Times New Roman" w:eastAsia="Times New Roman" w:hAnsi="Times New Roman" w:cs="Times New Roman"/>
          <w:color w:val="000000"/>
          <w:sz w:val="28"/>
          <w:szCs w:val="28"/>
        </w:rPr>
        <w:t>аконами України «Про освіту», «Про дошкільну освіту», іншими нормативно-правовими актами, установчими документами, правилами внутрішнього розпорядку, колективним договором, трудовим договором та посадовими інструкціями.</w:t>
      </w:r>
    </w:p>
    <w:p w14:paraId="30211EF4"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5.8. Педагогічні працівники Закладу мають право:</w:t>
      </w:r>
    </w:p>
    <w:p w14:paraId="01AD31D7"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на вільний вибір педагогічно-доцільних форм, методів і засобів роботи з дітьми;</w:t>
      </w:r>
    </w:p>
    <w:p w14:paraId="6C5DA53F"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на підвищення кваліфікації, участь у методичних об’єднаннях, нарадах тощо;</w:t>
      </w:r>
    </w:p>
    <w:p w14:paraId="5F995F2B"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проводити в установленому порядку науково-дослідну, експериментальну, пошукову роботу;</w:t>
      </w:r>
    </w:p>
    <w:p w14:paraId="19E4DA27"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вносити пропозиції щодо поліпшення роботи закладу;</w:t>
      </w:r>
    </w:p>
    <w:p w14:paraId="7B91C25C"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на соціальне та матеріальне забезпечення відповідно до законодавства України;</w:t>
      </w:r>
    </w:p>
    <w:p w14:paraId="21DA4C78"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об’єднуватися у професійні спілки та бути членами інших об’єднань громадян, діяльність яких не заборонена законодавством України;</w:t>
      </w:r>
    </w:p>
    <w:p w14:paraId="4EB4539C"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на захист професійної честі та власної гідності;</w:t>
      </w:r>
    </w:p>
    <w:p w14:paraId="76F87477"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інші права, що не суперечать законодавству України.</w:t>
      </w:r>
    </w:p>
    <w:p w14:paraId="3498EF8B"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5.9. Педагогічні працівники Закладу зобов’язані:</w:t>
      </w:r>
    </w:p>
    <w:p w14:paraId="6A2A7A24"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діяти відповідно до Статуту, законів «Про освіту», «Про дошкільну освіту»</w:t>
      </w:r>
    </w:p>
    <w:p w14:paraId="7A9C9E53"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виконувати правила внутрішнього розпорядку, умови трудового договору;</w:t>
      </w:r>
    </w:p>
    <w:p w14:paraId="6572E1E4"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 дотримуватися педагогічної етики, норм загальнолюдської моралі, поважати гідність дитини та її батьків;</w:t>
      </w:r>
    </w:p>
    <w:p w14:paraId="0350DEE5"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дбати про фізичне і психічне здоров’я вихованців, у межах своїх посадових обов’язків брати участь у створенні в закладі дошкільної освіти безпечного, здорового та інклюзивного чи спеціального освітнього середовища;</w:t>
      </w:r>
    </w:p>
    <w:p w14:paraId="50839C5B"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14:paraId="64122C7F"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використовувати державну мову в освітньому процесі відповідно до вимог законодавства;</w:t>
      </w:r>
    </w:p>
    <w:p w14:paraId="2841E206"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систематично (не менше одного разу на п’ять років) підвищувати кваліфікацію з надання психологічної допомоги та підтримки дітей, домедичної допомоги, забезпечення безпеки дітей, вдосконалення цифрових навичок тощо;</w:t>
      </w:r>
    </w:p>
    <w:p w14:paraId="0288CA83"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брати участь у засіданнях педагогічної ради;</w:t>
      </w:r>
    </w:p>
    <w:p w14:paraId="54CDBE42"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виконувати накази та розпорядження директора та інші обов’язки, що не суперечать законодавству України;</w:t>
      </w:r>
    </w:p>
    <w:p w14:paraId="7408CC6F"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взаємодіяти з батьками вихованців на принципах педагогіки партнерства, надавати їм рекомендації щодо розвитку, виховання та навчання їхніх дітей.</w:t>
      </w:r>
    </w:p>
    <w:p w14:paraId="1097A2BB"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5.10. Педагогічні та інші працівники приймаються на роботу керівником цього Закладу.</w:t>
      </w:r>
    </w:p>
    <w:p w14:paraId="244AA2B2"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5.11. Працівники Закладу несуть відповідальність за збереження життя, фізичне і психічне здоров’я дитини, згідно із законодавством України.</w:t>
      </w:r>
    </w:p>
    <w:p w14:paraId="5E505A6F"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5.12. Працівники Закладу проходять обов’язкові періодичні безоплатні медичні огляди відповідно до ст.26 Закону України «Про забезпечення санітарного та епідеміологічного благополуччя населення».</w:t>
      </w:r>
    </w:p>
    <w:p w14:paraId="4BAA3103"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5.13. Атестація педагогічних працівників є обов’язковою і здійснюється один раз на п’ять років відповідно до Положення про атестацію педагогічних працівників.</w:t>
      </w:r>
    </w:p>
    <w:p w14:paraId="5B270E04"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5.14. Педагогічні працівники, які систематично порушують Статут, правила внутрішнього розпорядку Закладу, не виконують посадових обов’язків, умови колективного договору або за результатами атестації не відповідають займаній посаді, звільняються з роботи відповідно до чинного законодавства України.</w:t>
      </w:r>
    </w:p>
    <w:p w14:paraId="045185B3" w14:textId="77777777" w:rsidR="00AD044E" w:rsidRDefault="009A0F8E" w:rsidP="00B108C1">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5.15. Права, обов’язки та соціальні гарантії інших працівників Закладу регулюються трудовим законодавством, колективним договором, правилами внутрішнього розпорядку Закладу дошкільної освіти.</w:t>
      </w:r>
    </w:p>
    <w:p w14:paraId="4682DA20" w14:textId="77777777" w:rsidR="00AD044E" w:rsidRDefault="009A0F8E" w:rsidP="00B108C1">
      <w:pPr>
        <w:spacing w:before="20" w:after="0" w:line="240" w:lineRule="auto"/>
        <w:ind w:firstLine="567"/>
        <w:jc w:val="center"/>
        <w:rPr>
          <w:rFonts w:ascii="Times New Roman" w:hAnsi="Times New Roman" w:cs="Times New Roman"/>
          <w:sz w:val="28"/>
          <w:szCs w:val="28"/>
        </w:rPr>
      </w:pPr>
      <w:r>
        <w:rPr>
          <w:rFonts w:ascii="Times New Roman" w:eastAsia="Times New Roman" w:hAnsi="Times New Roman" w:cs="Times New Roman"/>
          <w:b/>
          <w:color w:val="000000"/>
          <w:sz w:val="28"/>
          <w:szCs w:val="28"/>
        </w:rPr>
        <w:t>Розділ VI. МЕДИЧНЕ ОБСЛУГОВУВАННЯ ДІТЕЙ У ЗАКЛАДІ ДОШКІЛЬНОЇ ОСВІТИ</w:t>
      </w:r>
    </w:p>
    <w:p w14:paraId="24F6DD03"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6.1. Заклад зобов’язаний формувати здорове освітнє середовище та систематично здійснювати заходи з охорони здоров’я вихованців.</w:t>
      </w:r>
    </w:p>
    <w:p w14:paraId="2D897855"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6.2. Медичне обслуговування дітей Закладу освіти здійснюється на безоплатній освіті медичною сестрою, яка входить до штату закладу та сімейним лікарем дитини.</w:t>
      </w:r>
    </w:p>
    <w:p w14:paraId="0DDA3038"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6.2. Медичний персонал здійснює лікувально-профілактичні заходи, в тому числі проведення обов’язкових оглядів, контроль за станом здоров’я, фізичним </w:t>
      </w:r>
      <w:r>
        <w:rPr>
          <w:rFonts w:ascii="Times New Roman" w:eastAsia="Times New Roman" w:hAnsi="Times New Roman" w:cs="Times New Roman"/>
          <w:color w:val="000000"/>
          <w:sz w:val="28"/>
          <w:szCs w:val="28"/>
        </w:rPr>
        <w:lastRenderedPageBreak/>
        <w:t>розвитком дитини, організацією фізичного виховання, загартовуванням, дотриманням санітарно-гігієнічних та карантинних норм і правил, режимом та якістю харчування.</w:t>
      </w:r>
    </w:p>
    <w:p w14:paraId="067897EF" w14:textId="77777777" w:rsidR="00AD044E" w:rsidRDefault="009A0F8E" w:rsidP="00B108C1">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6.3. Заклад надає приміщення і забезпечує належні умови для роботи медичного персоналу та проведення лікувально-профілактичних заходів.</w:t>
      </w:r>
    </w:p>
    <w:p w14:paraId="5B695928" w14:textId="77777777" w:rsidR="00AD044E" w:rsidRDefault="009A0F8E" w:rsidP="00B108C1">
      <w:pPr>
        <w:spacing w:before="20" w:after="0" w:line="240" w:lineRule="auto"/>
        <w:ind w:firstLine="567"/>
        <w:jc w:val="center"/>
        <w:rPr>
          <w:rFonts w:ascii="Times New Roman" w:hAnsi="Times New Roman" w:cs="Times New Roman"/>
          <w:sz w:val="28"/>
          <w:szCs w:val="28"/>
        </w:rPr>
      </w:pPr>
      <w:r>
        <w:rPr>
          <w:rFonts w:ascii="Times New Roman" w:eastAsia="Times New Roman" w:hAnsi="Times New Roman" w:cs="Times New Roman"/>
          <w:b/>
          <w:color w:val="000000"/>
          <w:sz w:val="28"/>
          <w:szCs w:val="28"/>
        </w:rPr>
        <w:t>Розділ VIІ. ОРГАНІЗАЦІЯ ХАРЧУВАННЯ ДІТЕЙ У ЗАКЛАДІ ДОШКІЛЬНОЇ ОСВІТИ</w:t>
      </w:r>
    </w:p>
    <w:p w14:paraId="738E293F"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7.1. У Закладі встановлено: 3-разове харчування.</w:t>
      </w:r>
    </w:p>
    <w:p w14:paraId="2FD14E4C"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7.2. Норми та порядок організації харчування у Закладі встановлюються Кабінетом Міністрів України.</w:t>
      </w:r>
    </w:p>
    <w:p w14:paraId="0BB58F8E"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7.3. Організація харчування може забезпечуватися та здійснюватися Закладом самостійно та/або шляхом залучення Закладом на договірних умовах інших суб’єктів господарювання, що мають право надавати відповідні послуги.</w:t>
      </w:r>
    </w:p>
    <w:p w14:paraId="4F50FB2C"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7.4. Відповідальність за забезпечення та організацію харчування вихованців у закладах дошкільної освіти, додержання вимог санітарного законодавства, законодавства про безпечність та якість харчових продуктів покладається на Засновника та директора Закладу в межах повноважень, визначених законодавством.</w:t>
      </w:r>
    </w:p>
    <w:p w14:paraId="70C0B6DA"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7.5. Харчування вихованців у Закладі оплачується їхніми батьками, крім випадків, визначених законодавством, у розмірі, встановленому Засновником.</w:t>
      </w:r>
    </w:p>
    <w:p w14:paraId="2C33AA4E"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7.6. Пільги з оплати харчування вихованців з багатодітних сімей та з числа інших категорій громадян, які потребують соціальної підтримки, встановлюються за рішенням Чортківської міської ради за рахунок коштів місцевого бюджету.</w:t>
      </w:r>
    </w:p>
    <w:p w14:paraId="55193565"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7.7. Харчування дітей-сиріт, дітей, позбавлених батьківського піклування, дітей з особливими освітніми потребами, дітей з інвалідністю, дітей із сімей, які отримують допомогу відповідно до Закону України «Про державну соціальну допомогу малозабезпеченим сім’ям», дітей з числа осіб, визначених статтями 10 і 10-1 Закону України «Про статус ветеранів війни, гарантії їх соціального захисту», дітей із сімей, сукупний дохід яких на кожного члена сім’ї за попередній квартал не перевищував рівень забезпечення прожиткового мінімуму (гарантованого мінімуму), який щороку встановлюється законом про Державний бюджет України для визначення права на звільнення від плати за харчування вихованців, здійснюється за кошти Засновника.</w:t>
      </w:r>
    </w:p>
    <w:p w14:paraId="43225356"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7.8. Засновник може встановлювати додаткові пільги з оплати харчування вихованців у Закладі.</w:t>
      </w:r>
    </w:p>
    <w:p w14:paraId="16E3D672" w14:textId="77777777" w:rsidR="00AD044E" w:rsidRDefault="009A0F8E" w:rsidP="00B108C1">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7.9. Контроль за якістю харчування у Закладі покладається на його Засновника, а також на відповідні органи управління у сфері безпечності та якості харчових продуктів.</w:t>
      </w:r>
    </w:p>
    <w:p w14:paraId="3DA6A2D7" w14:textId="77777777" w:rsidR="00AD044E" w:rsidRDefault="009A0F8E" w:rsidP="00B108C1">
      <w:pPr>
        <w:spacing w:before="20" w:after="0" w:line="240" w:lineRule="auto"/>
        <w:ind w:firstLine="567"/>
        <w:jc w:val="center"/>
        <w:rPr>
          <w:rFonts w:ascii="Times New Roman" w:hAnsi="Times New Roman" w:cs="Times New Roman"/>
          <w:sz w:val="28"/>
          <w:szCs w:val="28"/>
        </w:rPr>
      </w:pPr>
      <w:r>
        <w:rPr>
          <w:rFonts w:ascii="Times New Roman" w:eastAsia="Times New Roman" w:hAnsi="Times New Roman" w:cs="Times New Roman"/>
          <w:b/>
          <w:color w:val="000000"/>
          <w:sz w:val="28"/>
          <w:szCs w:val="28"/>
        </w:rPr>
        <w:t>Розділ VIІІ. УПРАВЛІННЯ ЗАКЛАДОМ ДОШКІЛЬНОЇ ОСВІТИ</w:t>
      </w:r>
    </w:p>
    <w:p w14:paraId="3CC1DA43"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8.1. Органи управління закладом освіти:</w:t>
      </w:r>
    </w:p>
    <w:p w14:paraId="73DF131B"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 засновник – Чортківська міська рада; </w:t>
      </w:r>
    </w:p>
    <w:p w14:paraId="4FECD9AF"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уповноважений орган засновника - управління освіти, молоді та спорту Чортківської міської ради;</w:t>
      </w:r>
    </w:p>
    <w:p w14:paraId="4C67F78C"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колегіальний орган управління Закладу - Педагогічна рада;</w:t>
      </w:r>
    </w:p>
    <w:p w14:paraId="4B90A20E"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 xml:space="preserve"> - керівник Закладу;</w:t>
      </w:r>
    </w:p>
    <w:p w14:paraId="06A5D805"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колегіальний орган громадського самоврядування;</w:t>
      </w:r>
    </w:p>
    <w:p w14:paraId="235CDEA2"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інші органи, передбачені спеціальними законами та/або цим статутом.</w:t>
      </w:r>
    </w:p>
    <w:p w14:paraId="3CD5A3C6"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8.2. Засновник Закладу:</w:t>
      </w:r>
    </w:p>
    <w:p w14:paraId="6AF8C23C"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затверджує статут Закладу, укладає засновницький договір у випадках, визначених Законом України «Про дошкільну освіту»;</w:t>
      </w:r>
    </w:p>
    <w:p w14:paraId="644079CC" w14:textId="77777777" w:rsidR="009A4DAE" w:rsidRDefault="009A0F8E">
      <w:pPr>
        <w:spacing w:before="20"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392BCC">
        <w:rPr>
          <w:rFonts w:ascii="Times New Roman" w:eastAsia="Times New Roman" w:hAnsi="Times New Roman" w:cs="Times New Roman"/>
          <w:color w:val="000000"/>
          <w:sz w:val="28"/>
          <w:szCs w:val="28"/>
        </w:rPr>
        <w:t xml:space="preserve">призначає </w:t>
      </w:r>
      <w:r w:rsidR="009A4DAE">
        <w:rPr>
          <w:rFonts w:ascii="Times New Roman" w:eastAsia="Times New Roman" w:hAnsi="Times New Roman" w:cs="Times New Roman"/>
          <w:color w:val="000000"/>
          <w:sz w:val="28"/>
          <w:szCs w:val="28"/>
        </w:rPr>
        <w:t xml:space="preserve">та звільняє </w:t>
      </w:r>
      <w:r w:rsidR="00392BCC">
        <w:rPr>
          <w:rFonts w:ascii="Times New Roman" w:eastAsia="Times New Roman" w:hAnsi="Times New Roman" w:cs="Times New Roman"/>
          <w:color w:val="000000"/>
          <w:sz w:val="28"/>
          <w:szCs w:val="28"/>
        </w:rPr>
        <w:t>керівника Закладу</w:t>
      </w:r>
      <w:r w:rsidR="009A4DAE">
        <w:rPr>
          <w:rFonts w:ascii="Times New Roman" w:eastAsia="Times New Roman" w:hAnsi="Times New Roman" w:cs="Times New Roman"/>
          <w:color w:val="000000"/>
          <w:sz w:val="28"/>
          <w:szCs w:val="28"/>
        </w:rPr>
        <w:t>;</w:t>
      </w:r>
    </w:p>
    <w:p w14:paraId="188D66A5" w14:textId="77777777" w:rsidR="00AD044E" w:rsidRDefault="009A4DA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009A0F8E">
        <w:rPr>
          <w:rFonts w:ascii="Times New Roman" w:eastAsia="Times New Roman" w:hAnsi="Times New Roman" w:cs="Times New Roman"/>
          <w:color w:val="000000"/>
          <w:sz w:val="28"/>
          <w:szCs w:val="28"/>
        </w:rPr>
        <w:t>укладає строковий трудовий договір (контракт) з особою, призначеною на посаду керівника Закладу у порядку, визначеному законодавством та установчими документами;</w:t>
      </w:r>
    </w:p>
    <w:p w14:paraId="03A79220"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розриває строковий трудовий договір (контракт) з кері</w:t>
      </w:r>
      <w:r w:rsidR="009A4DAE">
        <w:rPr>
          <w:rFonts w:ascii="Times New Roman" w:eastAsia="Times New Roman" w:hAnsi="Times New Roman" w:cs="Times New Roman"/>
          <w:color w:val="000000"/>
          <w:sz w:val="28"/>
          <w:szCs w:val="28"/>
        </w:rPr>
        <w:t>вником Закладу</w:t>
      </w:r>
      <w:r>
        <w:rPr>
          <w:rFonts w:ascii="Times New Roman" w:eastAsia="Times New Roman" w:hAnsi="Times New Roman" w:cs="Times New Roman"/>
          <w:color w:val="000000"/>
          <w:sz w:val="28"/>
          <w:szCs w:val="28"/>
        </w:rPr>
        <w:t xml:space="preserve"> з підстав та у порядку, визначених законодавством та установчими документами Закладу;</w:t>
      </w:r>
    </w:p>
    <w:p w14:paraId="4E9D825B"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може ініціювати проведення інституційного аудиту;</w:t>
      </w:r>
    </w:p>
    <w:p w14:paraId="0B9EC7C3"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14:paraId="65622A20"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14:paraId="01F706DD"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забезпечує та контролює створення безпечного, здорового та інклюзивного чи спеціального освітнього середовища у Закладі з урахуванням універсального дизайну та розумного пристосування;</w:t>
      </w:r>
    </w:p>
    <w:p w14:paraId="7CCEFBB6"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забезпечує використання інформаційних (цифрових) технологій в освітній діяльності;</w:t>
      </w:r>
    </w:p>
    <w:p w14:paraId="2B9B7480"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здійснює інші повноваження, передбачені законодавством та установчими документами Закладу.</w:t>
      </w:r>
    </w:p>
    <w:p w14:paraId="05D114F7"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8.3. Засновник Закладу зобов’язаний:</w:t>
      </w:r>
    </w:p>
    <w:p w14:paraId="411DFFA1"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забезпечити утримання заснованого ним Закладу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14:paraId="36E48A4C"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забезпечити вихованців та працівників Закладу засобами колективного та індивідуального захисту;</w:t>
      </w:r>
    </w:p>
    <w:p w14:paraId="789A5208"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у разі реорганізації, перепрофілювання (зміни типу організації освітньої діяльності), ліквідації, припинення діяльності Закладу обов’язково забезпечити вихованцям можливість продовжити здобуття дошкільної освіти;</w:t>
      </w:r>
    </w:p>
    <w:p w14:paraId="534A0799"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оприлюднювати інформацію відповідно до вимог Закону України «Про дошкільну освіту», законів України «Про освіту», «Про доступ до публічної інформації» та «Про відкритість використання публічних коштів»;</w:t>
      </w:r>
    </w:p>
    <w:p w14:paraId="5A125AD0"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виконувати інші обов’язки, передбачені законодавством та установчими документами Закладу.</w:t>
      </w:r>
    </w:p>
    <w:p w14:paraId="0D32BC6D"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8.4. Уповноважений орган: </w:t>
      </w:r>
    </w:p>
    <w:p w14:paraId="6E73536C"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 здійснює контроль за дотриманням установчих документів Закладу, визначає форми контролю за діяльністю керівника Закладу;</w:t>
      </w:r>
    </w:p>
    <w:p w14:paraId="59544E6B"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14:paraId="12514633"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здійснює контроль за виконанням плану заходів, спрямованих на запобігання та протидію булінгу (цькуванню) в закладі дошкільної освіти; розглядає скарги про відмову у реагуванні на випадки булінгу (цькування) за заявами батьків вихованців або осіб, які їх замінюють та приймає рішення за результатами розгляду таких скарг; </w:t>
      </w:r>
    </w:p>
    <w:p w14:paraId="52FED882"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сприяє створенню безпечного освітнього середовища у Закладі та вживає заходів для надання соціальних та психолого-педагогічних послуг здобувачам освіти, які вчинили булінг (цькування), стали його свідками або постраждали від булінгу;</w:t>
      </w:r>
    </w:p>
    <w:p w14:paraId="15C4E618"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забезпечує створення у Закладі інклюзивного освітнього середовища, універсального дизайну та розумного пристосування;</w:t>
      </w:r>
    </w:p>
    <w:p w14:paraId="3DBBEBA7"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затверджує кошторис Закладу в порядку визначеному чинним законодавством;</w:t>
      </w:r>
    </w:p>
    <w:p w14:paraId="6D4C43B3"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реалізує інші права, передбачені законодавством та цим статутом.</w:t>
      </w:r>
    </w:p>
    <w:p w14:paraId="21CE28A9"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8.5. Засновник та уповноважений орган не мають права втручатися в діяльність Закладу, що здійснюється ним у межах його автономії.</w:t>
      </w:r>
    </w:p>
    <w:p w14:paraId="7CFA8DF8"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8.6. Безпосереднє керівництво роботою Закладу здійснює його директор.</w:t>
      </w:r>
    </w:p>
    <w:p w14:paraId="3325543D"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8.7. Повноваження (права та обов’язки) та відповідальність керівника Закладу визначаються законодавством, установчими документами Закладу та трудовим договором (контрактом)</w:t>
      </w:r>
    </w:p>
    <w:p w14:paraId="3A1D666D"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8.8. Директор Закладу має право:</w:t>
      </w:r>
    </w:p>
    <w:p w14:paraId="14EF3B44"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діяти від імені Закладу без довіреності та представляти Заклад у відносинах з іншими особами;</w:t>
      </w:r>
    </w:p>
    <w:p w14:paraId="38C1671C"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підпису на документах з питань освітньої, фінансово-господарської та іншої діяльності Закладу;</w:t>
      </w:r>
    </w:p>
    <w:p w14:paraId="6E9D7AFB"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приймати рішення щодо діяльності Закладу в межах повноважень, визначених законодавством;</w:t>
      </w:r>
    </w:p>
    <w:p w14:paraId="2A83D8E9"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призначати на посаду, переводити на іншу посаду та звільняти з посади працівників Закладу,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14:paraId="1F252183"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видавати у межах своєї компетенції накази і контролювати їх виконання;</w:t>
      </w:r>
    </w:p>
    <w:p w14:paraId="6E836146"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укладати договори з фізичними та/або юридичними особами в межах своїх повноважень;</w:t>
      </w:r>
    </w:p>
    <w:p w14:paraId="4137AD98"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ініціювати проведення зовнішнього моніторингу якості освіти та якості освітньої діяльності Закладу, інституційного аудиту;</w:t>
      </w:r>
    </w:p>
    <w:p w14:paraId="100B811B"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 приймати рішення з інших питань у межах своїх повноважень, зокрема з питань, не врегульованих законодавством</w:t>
      </w:r>
    </w:p>
    <w:p w14:paraId="246496F7"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8.9. Директор Закладу зобов’язаний:</w:t>
      </w:r>
    </w:p>
    <w:p w14:paraId="42005760"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 виконувати вимоги законодавства про дошкільну освіту, а також забезпечувати їх виконання працівниками Закладу;</w:t>
      </w:r>
    </w:p>
    <w:p w14:paraId="2224C8F5"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 створювати умови для реалізації прав та обов’язків усіх учасників освітнього процесу, зокрема реалізації академічних свобод педагогічних працівників, дотримання ними академічної доброчесності;</w:t>
      </w:r>
    </w:p>
    <w:p w14:paraId="783E12A0"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створювати у Закладі безпечне, здорове та інклюзивне чи спеціальне освітнє середовище із забезпеченням універсального дизайну та розумного пристосування;</w:t>
      </w:r>
    </w:p>
    <w:p w14:paraId="005D8A1A"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планувати та організовувати діяльність Закладу, зокрема фінансово-господарську діяльність;</w:t>
      </w:r>
    </w:p>
    <w:p w14:paraId="1F87B23B"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затверджувати правила внутрішнього розпорядку Закладу, програму розвитку закладу дошкільної освіти, план роботи Закладу на рік, посадові обов’язки (інструкції) та графіки роботи працівників;</w:t>
      </w:r>
    </w:p>
    <w:p w14:paraId="33CD5069"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затверджувати положення про внутрішню систему забезпечення якості дошкільної освіти, забезпечувати її створення та функціонування;</w:t>
      </w:r>
    </w:p>
    <w:p w14:paraId="66929F3D"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здійснювати зарахування дітей, переведення, відрахування вихованців, формувати мережу груп та визначати їх наповнюваність відповідно до вимог законодавства та рішень засновника;</w:t>
      </w:r>
    </w:p>
    <w:p w14:paraId="21F3D1DC"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створювати необхідні умови для здобуття дошкільної освіти дітьми з особливими освітніми потребами;</w:t>
      </w:r>
    </w:p>
    <w:p w14:paraId="21C6B193"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затверджувати персональний склад команди психолого-педагогічного супроводу дитини з особливими освітніми потребами, яка здобуває дошкільну освіту, створити умови для її діяльності;</w:t>
      </w:r>
    </w:p>
    <w:p w14:paraId="5E972746"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створювати необхідні умови для атестації педагогічних працівників;</w:t>
      </w:r>
    </w:p>
    <w:p w14:paraId="67CA7E38"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сприяти підвищенню кваліфікації педагогічних працівників, зокрема (не менше одного разу на п’ять років) з надання психологічної допомоги та підтримки дітей, домедичної допомоги, забезпечення безпеки дітей, вдосконалення цифрових навичок тощо;</w:t>
      </w:r>
    </w:p>
    <w:p w14:paraId="5E5929B8"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сприяти діяльності та створювати умови для діяльності в Закладі органів громадського самоврядування;</w:t>
      </w:r>
    </w:p>
    <w:p w14:paraId="1DA26FF5"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організовувати використання інформаційних (цифрових) технологій в управлінських процесах;</w:t>
      </w:r>
    </w:p>
    <w:p w14:paraId="7BADC3FF"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організовувати харчування та заходи з охорони здоров’я вихованців відповідно до законодавства;</w:t>
      </w:r>
    </w:p>
    <w:p w14:paraId="5444FE1A"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забезпечувати відкритість і прозорість діяльності Закладу дошкільної освіти, зокрема шляхом оприлюднення інформації відповідно до вимог цього Закону, законів України «Про освіту», «Про доступ до публічної інформації» та «Про відкритість використання публічних коштів»;</w:t>
      </w:r>
    </w:p>
    <w:p w14:paraId="75D51E02"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забезпечувати дотримання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14:paraId="0BED2884"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 організовувати ведення документообігу, бухгалтерського обліку та звітності з урахуванням вимог засновника та відповідно до законодавства;</w:t>
      </w:r>
    </w:p>
    <w:p w14:paraId="2438181C"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створювати умови для проведення в Закладі заходів державного нагляду (контролю);</w:t>
      </w:r>
    </w:p>
    <w:p w14:paraId="1701C0F1"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сприяти здійсненню громадського нагляду (контролю) за діяльністю закладу дошкільної освіти;</w:t>
      </w:r>
    </w:p>
    <w:p w14:paraId="39539E11"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щороку звітувати про свою діяльність на посаді та про виконання плану роботи закладу дошкільної освіти на рік шляхом оприлюднення річного звіту відповідно до статті 30 Закону України «Про освіту»;</w:t>
      </w:r>
    </w:p>
    <w:p w14:paraId="57E3B4B6"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виконувати інші обов’язки, покладені на нього законодавством, Засновником, установчими документами Закладу, колективним договором та посадовою інструкцією;</w:t>
      </w:r>
    </w:p>
    <w:p w14:paraId="55988F58"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контролювати виконання своїх управлінських рішень.</w:t>
      </w:r>
    </w:p>
    <w:p w14:paraId="58C00C04"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8.10. Основним колегіальним органом управління Закладу  є Педагогічна рада. До складу педагогічної ради входять усі педагогічні працівники Закладу.</w:t>
      </w:r>
    </w:p>
    <w:p w14:paraId="5A99E89E"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8.11. За потреби Педагогічна рада може запросити на своє засідання інших працівників Закладу, медичних працівників, батьків вихованців, педагогічних працівників інших суб’єктів освітньої діяльності, представників Засновника, органів місцевого самоврядування, громадських об’єднань, наукових та/або методичних установ тощо.</w:t>
      </w:r>
    </w:p>
    <w:p w14:paraId="5D7DD634"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8.12. Головою Педагогічної ради є керів</w:t>
      </w:r>
      <w:r w:rsidR="00D879B9">
        <w:rPr>
          <w:rFonts w:ascii="Times New Roman" w:eastAsia="Times New Roman" w:hAnsi="Times New Roman" w:cs="Times New Roman"/>
          <w:color w:val="000000"/>
          <w:sz w:val="28"/>
          <w:szCs w:val="28"/>
        </w:rPr>
        <w:t>ник Закладу</w:t>
      </w:r>
      <w:r>
        <w:rPr>
          <w:rFonts w:ascii="Times New Roman" w:eastAsia="Times New Roman" w:hAnsi="Times New Roman" w:cs="Times New Roman"/>
          <w:color w:val="000000"/>
          <w:sz w:val="28"/>
          <w:szCs w:val="28"/>
        </w:rPr>
        <w:t>.</w:t>
      </w:r>
    </w:p>
    <w:p w14:paraId="3F8F7CCE"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8.13. Засідання Педагогічної ради є правомочним,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14:paraId="7EB3C499"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8.14. Рішення Педагогічної ради вводяться в дію наказом директора Закладу.</w:t>
      </w:r>
    </w:p>
    <w:p w14:paraId="518A12A6"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8.15. Педагогічна рада Закладу:</w:t>
      </w:r>
    </w:p>
    <w:p w14:paraId="38FA47E4" w14:textId="77777777" w:rsidR="00AD044E" w:rsidRDefault="00D879B9">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8.15.1. С</w:t>
      </w:r>
      <w:r w:rsidR="009A0F8E">
        <w:rPr>
          <w:rFonts w:ascii="Times New Roman" w:eastAsia="Times New Roman" w:hAnsi="Times New Roman" w:cs="Times New Roman"/>
          <w:color w:val="000000"/>
          <w:sz w:val="28"/>
          <w:szCs w:val="28"/>
        </w:rPr>
        <w:t>хвалює:</w:t>
      </w:r>
    </w:p>
    <w:p w14:paraId="74A4CAA5"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програму розвитку Закладу;</w:t>
      </w:r>
    </w:p>
    <w:p w14:paraId="70FF0D75"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план роботи Закладу на рік;</w:t>
      </w:r>
    </w:p>
    <w:p w14:paraId="03B4228A"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правила внутрішнього розпорядку Закладу;</w:t>
      </w:r>
    </w:p>
    <w:p w14:paraId="309DC44D"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положення про внутрішню систему забезпечення якості освіти;</w:t>
      </w:r>
    </w:p>
    <w:p w14:paraId="2F809258" w14:textId="77777777" w:rsidR="00AD044E" w:rsidRDefault="00D879B9">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8.15.2. З</w:t>
      </w:r>
      <w:r w:rsidR="009A0F8E">
        <w:rPr>
          <w:rFonts w:ascii="Times New Roman" w:eastAsia="Times New Roman" w:hAnsi="Times New Roman" w:cs="Times New Roman"/>
          <w:color w:val="000000"/>
          <w:sz w:val="28"/>
          <w:szCs w:val="28"/>
        </w:rPr>
        <w:t>атверджує план підвищення кваліфікації педагогічних працівників на рік;</w:t>
      </w:r>
    </w:p>
    <w:p w14:paraId="727B01AC"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8.15.3. </w:t>
      </w:r>
      <w:r w:rsidR="00D879B9">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z w:val="28"/>
          <w:szCs w:val="28"/>
        </w:rPr>
        <w:t>хвалює рішення про:</w:t>
      </w:r>
    </w:p>
    <w:p w14:paraId="73FC1D2A"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вибір освітніх і парціальних програм, за якими буде організовано освітній процес у навчальному році;</w:t>
      </w:r>
    </w:p>
    <w:p w14:paraId="29F7D3DD"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результативність виконання освітніх і парціальних програм, за якими організований освітній процес;</w:t>
      </w:r>
    </w:p>
    <w:p w14:paraId="238785A7"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вдосконалення організації освітнього процесу, створення освітнього середовища;</w:t>
      </w:r>
    </w:p>
    <w:p w14:paraId="211F0C45"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відзначення та моральне заохочення працівників та інших учасників освітнього процесу;</w:t>
      </w:r>
    </w:p>
    <w:p w14:paraId="3F267A2C"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 визнання результатів підвищення кваліфікації педагогічного працівника у випадках, визначених Законом України «Про освіту»;</w:t>
      </w:r>
    </w:p>
    <w:p w14:paraId="4229D249"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ініціювання проведення інституційного аудиту, зовнішнього моніторингу якості освіти та освітньої діяльності відповідно до законодавства;</w:t>
      </w:r>
    </w:p>
    <w:p w14:paraId="59750E5D" w14:textId="77777777" w:rsidR="00AD044E" w:rsidRDefault="00D879B9">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8.15.4. Р</w:t>
      </w:r>
      <w:r w:rsidR="009A0F8E">
        <w:rPr>
          <w:rFonts w:ascii="Times New Roman" w:eastAsia="Times New Roman" w:hAnsi="Times New Roman" w:cs="Times New Roman"/>
          <w:color w:val="000000"/>
          <w:sz w:val="28"/>
          <w:szCs w:val="28"/>
        </w:rPr>
        <w:t>озглядає та/або вирішує інші питання, віднесені законодавством, іншими нормативно-правовими актами та установчими документами закладу дошкільної освіти до її повноважень.</w:t>
      </w:r>
    </w:p>
    <w:p w14:paraId="7AB4E970"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8.16. В Закладі може створюватись за рішенням Засновника Піклувальна рада на визначений засновником строк. </w:t>
      </w:r>
    </w:p>
    <w:p w14:paraId="096C5DDC"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Директор Закладу може ініціювати перед його Засновником утворення піклувальної ради.</w:t>
      </w:r>
    </w:p>
    <w:p w14:paraId="1D597141"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До складу піклувальної ради не можуть входити працівники Закладу.</w:t>
      </w:r>
    </w:p>
    <w:p w14:paraId="0B5A8429"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8.17. Піклувальна рада має право:</w:t>
      </w:r>
    </w:p>
    <w:p w14:paraId="2A8CDF8E"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брати участь у формуванні програми розвитку Закладу та контролювати її виконання;</w:t>
      </w:r>
    </w:p>
    <w:p w14:paraId="79690913"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сприяти залученню додаткових джерел фінансування;</w:t>
      </w:r>
    </w:p>
    <w:p w14:paraId="4D8E0A79"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аналізувати та оцінювати діяльність Закладу та його керівника;</w:t>
      </w:r>
    </w:p>
    <w:p w14:paraId="5D34A570"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ініціювати проведення інституційного аудиту Закладу;</w:t>
      </w:r>
    </w:p>
    <w:p w14:paraId="47BB9F97"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вносити Засновнику Закладу подання про заохочення керівника Закладу;</w:t>
      </w:r>
    </w:p>
    <w:p w14:paraId="03E63EE6"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здійснювати інші права, визначені законодавством, та/або установчими документами Закладу, рішенням Засновника Закладу про утворення піклувальної ради.</w:t>
      </w:r>
    </w:p>
    <w:p w14:paraId="3307A545"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8.18. Вищим колегіальним органом громадського самоврядування Закладу є загальні збори (конференція) колективу Закладу, які скликаються не менше одного разу на рік та формуються на паритетних засадах з представників органів самоврядування працівників та представників органів батьківського самоврядування.</w:t>
      </w:r>
    </w:p>
    <w:p w14:paraId="475C05E2"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8.19. Інформація про час і місце проведення загальних зборів (конференції) колективу Закладу розміщується на його інформаційному стенді та оприлюднюється на його веб-сайті не пізніше ніж за місяць до їх проведення.</w:t>
      </w:r>
    </w:p>
    <w:p w14:paraId="305A8352" w14:textId="77777777" w:rsidR="00AD044E" w:rsidRDefault="009A0F8E" w:rsidP="00B108C1">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8.20. Загальні збори (конференція) колективу Закладу щороку заслуховують звіт керівника Закладу, оцінюють його діяльність та за результатами такої оцінки можуть ініціювати проведення інституційного аудиту Закладу дошкільної освіти. </w:t>
      </w:r>
    </w:p>
    <w:p w14:paraId="1B6CC0ED" w14:textId="77777777" w:rsidR="00AD044E" w:rsidRDefault="009A0F8E" w:rsidP="00B108C1">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b/>
          <w:color w:val="000000"/>
          <w:sz w:val="28"/>
          <w:szCs w:val="28"/>
        </w:rPr>
        <w:t>Розділ IX. ЗАБЕЗПЕЧЕННЯ ЯКОСТІ ДОШКІЛЬНОЇ ОСВІТИ</w:t>
      </w:r>
    </w:p>
    <w:p w14:paraId="3631F94C"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9.1. Система забезпечення якості дошкільної освіти формується відповідно до Закону України «Про освіту» з урахуванням особливостей, визначених Законом України «Про дошкільну освіту» .</w:t>
      </w:r>
    </w:p>
    <w:p w14:paraId="3635B11A"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9.2. Система забезпечення якості дошкільної освіти включає:</w:t>
      </w:r>
    </w:p>
    <w:p w14:paraId="44D7F9C7"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внутрішню систему забезпечення якості дошкільної освіти;</w:t>
      </w:r>
    </w:p>
    <w:p w14:paraId="2C961E23"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систему зовнішнього забезпечення якості дошкільної освіти;</w:t>
      </w:r>
    </w:p>
    <w:p w14:paraId="160EEC33"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систему забезпечення якості в діяльності органів управління та установ, що здійснюють зовнішнє забезпечення якості дошкільної освіти.</w:t>
      </w:r>
    </w:p>
    <w:p w14:paraId="55881EF1"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9.3. Внутрішня система забезпечення якості дошкільної освіти включає:</w:t>
      </w:r>
    </w:p>
    <w:p w14:paraId="6217E927" w14:textId="77777777" w:rsidR="00AD044E" w:rsidRDefault="00D879B9">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 xml:space="preserve">- </w:t>
      </w:r>
      <w:r w:rsidR="009A0F8E">
        <w:rPr>
          <w:rFonts w:ascii="Times New Roman" w:eastAsia="Times New Roman" w:hAnsi="Times New Roman" w:cs="Times New Roman"/>
          <w:color w:val="000000"/>
          <w:sz w:val="28"/>
          <w:szCs w:val="28"/>
        </w:rPr>
        <w:t>створення в Закладі безпечного, здорового та інклюзивного чи спеціального освітнього середовища, універсального дизайну та розумного пристосування, у тому числі забезпечення наявності ресурсів (ігрових, дидактичних, науково-методичних, матеріально-технічних, інформаційних тощо), необхідних для виконання державного стандарту;</w:t>
      </w:r>
    </w:p>
    <w:p w14:paraId="4A5862B2"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організацію освітнього процесу з урахуванням індивідуальних особливостей, потреб і можливостей кожного вихованця;</w:t>
      </w:r>
    </w:p>
    <w:p w14:paraId="3BCF2539"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формування кадрового складу, забезпечення ефективності професійної діяльності, сприяння професійному розвитку та підвищенню кваліфікації педагогічних працівників;</w:t>
      </w:r>
    </w:p>
    <w:p w14:paraId="14D3DE64"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формування культури академічної доброчесності;</w:t>
      </w:r>
    </w:p>
    <w:p w14:paraId="1F075E46"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забезпечення ефективної системи управління Закладом;</w:t>
      </w:r>
    </w:p>
    <w:p w14:paraId="78B862E4"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формування внутрішньої системи моніторингу якості освіти та якості освітньої діяльності.</w:t>
      </w:r>
    </w:p>
    <w:p w14:paraId="54B6BF43"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Внутрішня система забезпечення якості дошкільної освіти формується закладом дошкільної освіти з урахуванням методичних рекомендацій, розроблених центральним органом виконавчої влади із забезпечення якості освіти та затверджених центральним органом виконавчої влади у сфері освіти і науки.</w:t>
      </w:r>
    </w:p>
    <w:p w14:paraId="01D43FB1"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9.4. Основною формою контролю за діяльністю Закладу є інституційний аудит, що проводиться один на раз десять років відповідно до чинного законодавства.</w:t>
      </w:r>
    </w:p>
    <w:p w14:paraId="469C0E51"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9.5. Інституційний аудит проводиться за ініціативою засновника, керівника, педагогічної ради, піклувальної ради, вищого колегіального органу громадського самоврядування закладу дошкільної освіти.</w:t>
      </w:r>
    </w:p>
    <w:p w14:paraId="6BDE08ED"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9.6. За результатами проведення інституційного аудиту засновнику та Закладу надаються:</w:t>
      </w:r>
    </w:p>
    <w:p w14:paraId="4009523A"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висновок про якість освітньої діяльності, внутрішню систему забезпечення якості дошкільної освіти;</w:t>
      </w:r>
    </w:p>
    <w:p w14:paraId="40A444BA"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рекомендації щодо вдосконалення освітньої діяльності, а також приведення освітнього та управлінського процесів у відповідність із вимогами законодавства, зокрема ліцензійних умов.</w:t>
      </w:r>
    </w:p>
    <w:p w14:paraId="78ED5C3F"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9.7. Виконання державного стандарту є обов’язковим для усіх працівників Закладу.</w:t>
      </w:r>
    </w:p>
    <w:p w14:paraId="44F8E46F"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9.8. Контроль за дотриманням закладом дошкільної освіти державних вимог щодо змісту, рівня й обсягу дошкільної осв</w:t>
      </w:r>
      <w:r w:rsidR="00D879B9">
        <w:rPr>
          <w:rFonts w:ascii="Times New Roman" w:eastAsia="Times New Roman" w:hAnsi="Times New Roman" w:cs="Times New Roman"/>
          <w:color w:val="000000"/>
          <w:sz w:val="28"/>
          <w:szCs w:val="28"/>
        </w:rPr>
        <w:t>іти здійснюється уповноваженим органом</w:t>
      </w:r>
      <w:r>
        <w:rPr>
          <w:rFonts w:ascii="Times New Roman" w:eastAsia="Times New Roman" w:hAnsi="Times New Roman" w:cs="Times New Roman"/>
          <w:color w:val="000000"/>
          <w:sz w:val="28"/>
          <w:szCs w:val="28"/>
        </w:rPr>
        <w:t>.</w:t>
      </w:r>
    </w:p>
    <w:p w14:paraId="1B60406E"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9.9. Зміст, форми та періодичність не пов’язаного з освітнім процесом здійснюють також інші уповноважені органи відповідно до покладених на них законодавством контрольних функцій.</w:t>
      </w:r>
    </w:p>
    <w:p w14:paraId="56948816"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9.10. Атестація педагогічних працівників Закладу здійснюється відповідно до Закону України "Про освіту" з урахуванням вимог цього Закону та відповідно до положення, затвердженого центральним органом виконавчої влади у сфері освіти і науки.</w:t>
      </w:r>
    </w:p>
    <w:p w14:paraId="1B35A2D0"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9.11. За результатами атестації визначається відповідність педагогічного працівника займаній посаді, встановлюється або підтверджується тарифний розряд, присвоюється або підтверджується кваліфікаційна категорія та може бути присвоєно або підтверджено педагогічне звання.</w:t>
      </w:r>
    </w:p>
    <w:p w14:paraId="73B3D1D6"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9.12. Кожний педагогічний працівник зобов’язаний підвищувати кваліфікацію відповідно до Закону України «Про освіту» з урахуванням особливостей, визначених Законом України »Про дошкільну освіту», та в порядку, затвердженому Кабінетом Міністрів України.</w:t>
      </w:r>
    </w:p>
    <w:p w14:paraId="5485FB7F"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9.13. Загальна кількість академічних годин для підвищення кваліфікації педагогічного працівника протягом п’яти років не може становити менше 120 годин.</w:t>
      </w:r>
    </w:p>
    <w:p w14:paraId="330E219C" w14:textId="77777777" w:rsidR="00AD044E" w:rsidRDefault="009A0F8E" w:rsidP="00B108C1">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9.14. На основі пропозицій педагогічних працівників Педагогічна рада формує та затверджує план підвищення кваліфікації педагогічних працівників на рік, що визначає вид, форму, суб’єктів підвищення кваліфікації, кількість годин і строки проходження підвищення кваліфікації педагогічними працівниками.</w:t>
      </w:r>
    </w:p>
    <w:p w14:paraId="402C3BC8" w14:textId="77777777" w:rsidR="00AD044E" w:rsidRDefault="009A0F8E" w:rsidP="00B108C1">
      <w:pPr>
        <w:spacing w:before="20" w:after="0" w:line="240" w:lineRule="auto"/>
        <w:ind w:firstLine="567"/>
        <w:jc w:val="center"/>
        <w:rPr>
          <w:rFonts w:ascii="Times New Roman" w:hAnsi="Times New Roman" w:cs="Times New Roman"/>
          <w:sz w:val="28"/>
          <w:szCs w:val="28"/>
        </w:rPr>
      </w:pPr>
      <w:r>
        <w:rPr>
          <w:rFonts w:ascii="Times New Roman" w:eastAsia="Times New Roman" w:hAnsi="Times New Roman" w:cs="Times New Roman"/>
          <w:b/>
          <w:color w:val="000000"/>
          <w:sz w:val="28"/>
          <w:szCs w:val="28"/>
        </w:rPr>
        <w:t>Розділ X. МАЙНО ЗАКЛАДУ ДОШКІЛЬНОЇ ОСВІТИ</w:t>
      </w:r>
    </w:p>
    <w:p w14:paraId="7BFE46E3"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10.1. Майно Закладу перебуває у комунальній власності і закріплюється за Закладом на праві оперативного управління. Здійснюючи право оперативного управління, Заклад дошкільної освіти володіє, користується та розпоряджається зазначеним майном згідно з чинним законодавством та цим статутом та відповідно до обмежень, встановлених Засновником.</w:t>
      </w:r>
    </w:p>
    <w:p w14:paraId="64F26D7F"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10.2. Матеріально-технічна база Закладу включає будівлі, споруди, приміщення, земельні ділянки, комунікації, інвентар, обладнання, транспортні засоби та інші матеріальні цінності.</w:t>
      </w:r>
    </w:p>
    <w:p w14:paraId="435F84DE"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10.3. Захисні споруди цивільного захисту, зокрема найпростіші укриття, що перебувають на балансі Закладу, використовуються для захисту виключно учасників освітнього процесу.</w:t>
      </w:r>
    </w:p>
    <w:p w14:paraId="4279096C" w14:textId="77777777" w:rsidR="00AD044E" w:rsidRDefault="009A0F8E" w:rsidP="00B108C1">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10.4. Вилучення основних фондів, оборотних коштів та іншого майна Закладу проводиться лише у випадках, передбачених чинним законодавством. Збитки, завдані Закладу дошкільної освіти внаслідок порушення його майнових прав іншими юридичними та фізичними особами, відшкодовуються відповідно до чинного законодавства.</w:t>
      </w:r>
    </w:p>
    <w:p w14:paraId="386B46BB" w14:textId="77777777" w:rsidR="00AD044E" w:rsidRDefault="009A0F8E" w:rsidP="00B108C1">
      <w:pPr>
        <w:spacing w:before="20" w:after="0" w:line="240" w:lineRule="auto"/>
        <w:ind w:firstLine="567"/>
        <w:jc w:val="center"/>
        <w:rPr>
          <w:rFonts w:ascii="Times New Roman" w:hAnsi="Times New Roman" w:cs="Times New Roman"/>
          <w:sz w:val="28"/>
          <w:szCs w:val="28"/>
        </w:rPr>
      </w:pPr>
      <w:r>
        <w:rPr>
          <w:rFonts w:ascii="Times New Roman" w:eastAsia="Times New Roman" w:hAnsi="Times New Roman" w:cs="Times New Roman"/>
          <w:b/>
          <w:color w:val="000000"/>
          <w:sz w:val="28"/>
          <w:szCs w:val="28"/>
        </w:rPr>
        <w:t>Розділ XІ. ФІНАНСОВО-ГОСПОДАРСЬКА ДІЯЛЬНІСТЬ ЗАКЛАДУ ДОШКІЛЬНОЇ ОСВІТИ</w:t>
      </w:r>
    </w:p>
    <w:p w14:paraId="06854D40" w14:textId="77777777" w:rsidR="00B108C1" w:rsidRPr="003C0512" w:rsidRDefault="009A0F8E" w:rsidP="00B108C1">
      <w:pPr>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11.1. Фінансово-господарська діяльність Закладу здійснюється відповідно до законодавства та статуту</w:t>
      </w:r>
      <w:r w:rsidR="00B108C1">
        <w:rPr>
          <w:rFonts w:ascii="Times New Roman" w:eastAsia="Times New Roman" w:hAnsi="Times New Roman" w:cs="Times New Roman"/>
          <w:color w:val="000000"/>
          <w:sz w:val="28"/>
          <w:szCs w:val="28"/>
        </w:rPr>
        <w:t>.</w:t>
      </w:r>
      <w:r w:rsidR="00B108C1" w:rsidRPr="00B108C1">
        <w:rPr>
          <w:rFonts w:ascii="Times New Roman" w:hAnsi="Times New Roman" w:cs="Times New Roman"/>
          <w:sz w:val="28"/>
          <w:szCs w:val="28"/>
        </w:rPr>
        <w:t xml:space="preserve"> </w:t>
      </w:r>
      <w:r w:rsidR="00B108C1" w:rsidRPr="003C0512">
        <w:rPr>
          <w:rFonts w:ascii="Times New Roman" w:hAnsi="Times New Roman" w:cs="Times New Roman"/>
          <w:sz w:val="28"/>
          <w:szCs w:val="28"/>
        </w:rPr>
        <w:t>Забороняється розподіл отриманих доходів (прибутків) або їх частини серед засновників (учасників), членів такої організації, працівників (крім оплати їх праці, нарахування єдиного соціального внеску), членів органів управління та інших пов’язаних з ними осіб.</w:t>
      </w:r>
    </w:p>
    <w:p w14:paraId="42F15782" w14:textId="77777777" w:rsidR="00AD044E" w:rsidRDefault="009A0F8E" w:rsidP="00B108C1">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11.2. Джерела формування коштів та майна:</w:t>
      </w:r>
    </w:p>
    <w:p w14:paraId="3FB6E61A"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кошти державного та місцевого бюджетів;</w:t>
      </w:r>
    </w:p>
    <w:p w14:paraId="66A63F0C"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гранти;</w:t>
      </w:r>
    </w:p>
    <w:p w14:paraId="12CD93C4"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 xml:space="preserve">- благодійна допомога у вигляді коштів, товарів (матеріальних цінностей), нематеріальних активів, робіт та послуг, одержаних від юридичних та фізичних осіб тощо; </w:t>
      </w:r>
    </w:p>
    <w:p w14:paraId="73AA88F6" w14:textId="77777777" w:rsidR="00AD044E" w:rsidRDefault="009A0F8E" w:rsidP="00B108C1">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інші джерела не заборонені законодавством України.</w:t>
      </w:r>
    </w:p>
    <w:p w14:paraId="70553F7F" w14:textId="77777777" w:rsidR="00AD044E" w:rsidRDefault="00B108C1">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11.3</w:t>
      </w:r>
      <w:r w:rsidR="009A0F8E">
        <w:rPr>
          <w:rFonts w:ascii="Times New Roman" w:eastAsia="Times New Roman" w:hAnsi="Times New Roman" w:cs="Times New Roman"/>
          <w:color w:val="000000"/>
          <w:sz w:val="28"/>
          <w:szCs w:val="28"/>
        </w:rPr>
        <w:t>. Порядок документообігу</w:t>
      </w:r>
      <w:r w:rsidR="00D879B9">
        <w:rPr>
          <w:rFonts w:ascii="Times New Roman" w:eastAsia="Times New Roman" w:hAnsi="Times New Roman" w:cs="Times New Roman"/>
          <w:color w:val="000000"/>
          <w:sz w:val="28"/>
          <w:szCs w:val="28"/>
        </w:rPr>
        <w:t>, бухгалтерського обліку</w:t>
      </w:r>
      <w:r w:rsidR="009A0F8E">
        <w:rPr>
          <w:rFonts w:ascii="Times New Roman" w:eastAsia="Times New Roman" w:hAnsi="Times New Roman" w:cs="Times New Roman"/>
          <w:color w:val="000000"/>
          <w:sz w:val="28"/>
          <w:szCs w:val="28"/>
        </w:rPr>
        <w:t xml:space="preserve"> в Закладі визначається його керівником з урахуванням вимог засновника та законодавства.</w:t>
      </w:r>
    </w:p>
    <w:p w14:paraId="1171EE57" w14:textId="77777777" w:rsidR="00AD044E" w:rsidRDefault="00B108C1" w:rsidP="00B108C1">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11.4</w:t>
      </w:r>
      <w:r w:rsidR="009A0F8E">
        <w:rPr>
          <w:rFonts w:ascii="Times New Roman" w:eastAsia="Times New Roman" w:hAnsi="Times New Roman" w:cs="Times New Roman"/>
          <w:color w:val="000000"/>
          <w:sz w:val="28"/>
          <w:szCs w:val="28"/>
        </w:rPr>
        <w:t>. Штатний розпис Закладу розробляються на основі типових штатних нормативів закладів дошкільної освіти та затверджується керівником Закладу дошкільної освіти за погодженням із уповноваженим органом.</w:t>
      </w:r>
    </w:p>
    <w:p w14:paraId="5AD1352E" w14:textId="77777777" w:rsidR="00AD044E" w:rsidRDefault="009A0F8E" w:rsidP="00B108C1">
      <w:pPr>
        <w:spacing w:before="20" w:after="0" w:line="240" w:lineRule="auto"/>
        <w:ind w:firstLine="567"/>
        <w:jc w:val="center"/>
        <w:rPr>
          <w:rFonts w:ascii="Times New Roman" w:hAnsi="Times New Roman" w:cs="Times New Roman"/>
          <w:sz w:val="28"/>
          <w:szCs w:val="28"/>
        </w:rPr>
      </w:pPr>
      <w:r>
        <w:rPr>
          <w:rFonts w:ascii="Times New Roman" w:eastAsia="Times New Roman" w:hAnsi="Times New Roman" w:cs="Times New Roman"/>
          <w:b/>
          <w:color w:val="000000"/>
          <w:sz w:val="28"/>
          <w:szCs w:val="28"/>
        </w:rPr>
        <w:t>Розділ XІІ. ЛІКВІДАЦІЯ І РЕОРГАНІЗАЦІЯ ЗАКЛАДУ ДОШКІЛЬНОЇ ОСВІТИ</w:t>
      </w:r>
    </w:p>
    <w:p w14:paraId="26F1FAAE"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12.1. Припинення діяльності Закладу здійснюється шляхом реорганізації (перетворення, приєднання, злиття, поділу) або ліквідації за рішенням Засновника.</w:t>
      </w:r>
    </w:p>
    <w:p w14:paraId="2C2ABE4D"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12.2. У випадку реорганізації права та обов’язки Закладу переходять до правонаступників відповідно до чинного законодавства.</w:t>
      </w:r>
    </w:p>
    <w:p w14:paraId="7ED368AF"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12.3. Ліквідація закладу здійснюється ліквідаційною комісією, створеної органом, що прийняв рішення про ліквідацію закладу освіти.</w:t>
      </w:r>
    </w:p>
    <w:p w14:paraId="0F64042D"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12.4. Про реорганізацію та ліквідацію Закладу працівникам, які звільняються або переводяться, гарантується дотримання їхніх прав та інтересів відповідно до законодавства про працю України.</w:t>
      </w:r>
    </w:p>
    <w:p w14:paraId="0B00FCE8"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12.5. У разі ліквідації Закладу його активи передаються Засновником іншому неприбутковому закладу відповідного типу або зараховується до бюджету Чортківської </w:t>
      </w:r>
      <w:r w:rsidR="00D879B9">
        <w:rPr>
          <w:rFonts w:ascii="Times New Roman" w:eastAsia="Times New Roman" w:hAnsi="Times New Roman" w:cs="Times New Roman"/>
          <w:color w:val="000000"/>
          <w:sz w:val="28"/>
          <w:szCs w:val="28"/>
        </w:rPr>
        <w:t xml:space="preserve">міської </w:t>
      </w:r>
      <w:r>
        <w:rPr>
          <w:rFonts w:ascii="Times New Roman" w:eastAsia="Times New Roman" w:hAnsi="Times New Roman" w:cs="Times New Roman"/>
          <w:color w:val="000000"/>
          <w:sz w:val="28"/>
          <w:szCs w:val="28"/>
        </w:rPr>
        <w:t>територіальної громади.</w:t>
      </w:r>
    </w:p>
    <w:p w14:paraId="3FF2F97E"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12.6. Рішення про припинення роботи Закладу чи про скасування дозволу на його функціонування може бути оскаржене в установленому порядку.</w:t>
      </w:r>
    </w:p>
    <w:p w14:paraId="675A2CDD" w14:textId="77777777" w:rsidR="00AD044E" w:rsidRDefault="009A0F8E" w:rsidP="00B108C1">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12.7. Заклад вважається ліквідованим з дня внесення до державного реєстру відповідного запису про припинення його діяльності.</w:t>
      </w:r>
    </w:p>
    <w:p w14:paraId="09780F2D" w14:textId="77777777" w:rsidR="00AD044E" w:rsidRDefault="009A0F8E" w:rsidP="00B108C1">
      <w:pPr>
        <w:spacing w:before="20" w:after="0" w:line="240" w:lineRule="auto"/>
        <w:ind w:firstLine="567"/>
        <w:jc w:val="center"/>
        <w:rPr>
          <w:rFonts w:ascii="Times New Roman" w:hAnsi="Times New Roman" w:cs="Times New Roman"/>
          <w:sz w:val="28"/>
          <w:szCs w:val="28"/>
        </w:rPr>
      </w:pPr>
      <w:r>
        <w:rPr>
          <w:rFonts w:ascii="Times New Roman" w:eastAsia="Times New Roman" w:hAnsi="Times New Roman" w:cs="Times New Roman"/>
          <w:b/>
          <w:color w:val="000000"/>
          <w:sz w:val="28"/>
          <w:szCs w:val="28"/>
        </w:rPr>
        <w:t>Розділ XIІІ. МІЖНАРОДНЕ СПІВРОБІТНИЦТВО</w:t>
      </w:r>
    </w:p>
    <w:p w14:paraId="5DEAF29C"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13.1. Заклад має право укладати договори про співробітництво, встановлювати прямі зв’язки з навчальними закладами, науковими установами системи освіти зарубіжних країн, міжнародними організаціями, фондами тощо відповідно до чинного законодавства України.</w:t>
      </w:r>
    </w:p>
    <w:p w14:paraId="196A2C88" w14:textId="77777777" w:rsidR="00AD044E" w:rsidRDefault="009A0F8E" w:rsidP="00B108C1">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13.2. Заклад, за наявності належної матеріально-технічної та соціально-культурної бази, власних фінансових коштів, відповідно до чинного законодавства має право налагоджувати прямі міжнародні зв’язки на основі самостійно укладених угод про обмін педагогічними працівниками, створювати, у встановленому Міністерством освіти і науки України порядку спільні асоційовані заходи і навчальні центри, проводити спільні заходи, конференції, тощо, а також вступати до міжнародних організацій.</w:t>
      </w:r>
    </w:p>
    <w:p w14:paraId="193B196D" w14:textId="77777777" w:rsidR="00AD044E" w:rsidRDefault="009A0F8E" w:rsidP="00B108C1">
      <w:pPr>
        <w:spacing w:before="20" w:after="0" w:line="240" w:lineRule="auto"/>
        <w:ind w:firstLine="567"/>
        <w:jc w:val="center"/>
        <w:rPr>
          <w:rFonts w:ascii="Times New Roman" w:hAnsi="Times New Roman" w:cs="Times New Roman"/>
          <w:sz w:val="28"/>
          <w:szCs w:val="28"/>
        </w:rPr>
      </w:pPr>
      <w:r>
        <w:rPr>
          <w:rFonts w:ascii="Times New Roman" w:eastAsia="Times New Roman" w:hAnsi="Times New Roman" w:cs="Times New Roman"/>
          <w:b/>
          <w:color w:val="000000"/>
          <w:sz w:val="28"/>
          <w:szCs w:val="28"/>
        </w:rPr>
        <w:t>Розділ XІV. ЗАКЛЮЧНІ ПОЛОЖЕННЯ</w:t>
      </w:r>
    </w:p>
    <w:p w14:paraId="0B4B3109"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14.1. Цей Статут набуває чинності після його затвердження та реєстрації в уповноважених для цього органах.</w:t>
      </w:r>
    </w:p>
    <w:p w14:paraId="5EA4CFDA"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lastRenderedPageBreak/>
        <w:t>14.2. Зміни та доповнення до цього Статуту набувають чинності після їх реєстрації в установленому законодавством України порядку.</w:t>
      </w:r>
    </w:p>
    <w:p w14:paraId="73C6D720"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p>
    <w:p w14:paraId="2E37ED46"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p>
    <w:p w14:paraId="329659A4" w14:textId="77777777" w:rsidR="00AD044E" w:rsidRPr="00B108C1" w:rsidRDefault="009A0F8E" w:rsidP="00B108C1">
      <w:pPr>
        <w:tabs>
          <w:tab w:val="left" w:pos="-3240"/>
        </w:tabs>
        <w:spacing w:after="0" w:line="240" w:lineRule="auto"/>
        <w:ind w:right="140" w:firstLine="567"/>
        <w:jc w:val="both"/>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Секретар міської ради                                                 Ярослав ДЗИНДРА</w:t>
      </w:r>
      <w:r>
        <w:rPr>
          <w:rFonts w:ascii="Times New Roman" w:eastAsia="Times New Roman" w:hAnsi="Times New Roman" w:cs="Times New Roman"/>
          <w:sz w:val="28"/>
          <w:szCs w:val="28"/>
          <w:lang w:val="ru-RU" w:eastAsia="ru-RU"/>
        </w:rPr>
        <w:t xml:space="preserve">                      </w:t>
      </w:r>
    </w:p>
    <w:p w14:paraId="4CF9BFCB" w14:textId="77777777" w:rsidR="00AD044E" w:rsidRDefault="00AD044E">
      <w:pPr>
        <w:spacing w:before="20" w:after="0" w:line="240" w:lineRule="auto"/>
        <w:ind w:firstLine="567"/>
        <w:jc w:val="both"/>
        <w:rPr>
          <w:rFonts w:ascii="Times New Roman" w:eastAsia="Times New Roman" w:hAnsi="Times New Roman" w:cs="Times New Roman"/>
          <w:color w:val="000000"/>
          <w:sz w:val="28"/>
          <w:szCs w:val="28"/>
        </w:rPr>
      </w:pPr>
    </w:p>
    <w:p w14:paraId="243FB912"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p>
    <w:p w14:paraId="3BABB7B7"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p>
    <w:p w14:paraId="45B3A898"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p>
    <w:p w14:paraId="1857A324" w14:textId="77777777" w:rsidR="00AD044E" w:rsidRDefault="009A0F8E">
      <w:pPr>
        <w:spacing w:before="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p>
    <w:p w14:paraId="751A6056" w14:textId="77777777" w:rsidR="00AD044E" w:rsidRDefault="009A0F8E">
      <w:pPr>
        <w:spacing w:before="20"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14:paraId="0FEEAF4B" w14:textId="77777777" w:rsidR="00AD044E" w:rsidRDefault="00AD044E">
      <w:pPr>
        <w:spacing w:after="0" w:line="240" w:lineRule="auto"/>
        <w:ind w:firstLine="567"/>
        <w:jc w:val="both"/>
        <w:rPr>
          <w:rFonts w:ascii="Times New Roman" w:hAnsi="Times New Roman" w:cs="Times New Roman"/>
          <w:sz w:val="28"/>
          <w:szCs w:val="28"/>
        </w:rPr>
      </w:pPr>
    </w:p>
    <w:sectPr w:rsidR="00AD044E" w:rsidSect="00AD044E">
      <w:pgSz w:w="11906" w:h="16838"/>
      <w:pgMar w:top="993" w:right="566" w:bottom="993" w:left="1701" w:header="0" w:footer="0" w:gutter="0"/>
      <w:pgNumType w:start="1"/>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2B023" w14:textId="77777777" w:rsidR="006F068E" w:rsidRDefault="006F068E">
      <w:pPr>
        <w:spacing w:line="240" w:lineRule="auto"/>
      </w:pPr>
      <w:r>
        <w:separator/>
      </w:r>
    </w:p>
  </w:endnote>
  <w:endnote w:type="continuationSeparator" w:id="0">
    <w:p w14:paraId="3000B064" w14:textId="77777777" w:rsidR="006F068E" w:rsidRDefault="006F06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78739" w14:textId="77777777" w:rsidR="006F068E" w:rsidRDefault="006F068E">
      <w:pPr>
        <w:spacing w:after="0"/>
      </w:pPr>
      <w:r>
        <w:separator/>
      </w:r>
    </w:p>
  </w:footnote>
  <w:footnote w:type="continuationSeparator" w:id="0">
    <w:p w14:paraId="13E56E39" w14:textId="77777777" w:rsidR="006F068E" w:rsidRDefault="006F068E">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D044E"/>
    <w:rsid w:val="000C305A"/>
    <w:rsid w:val="002F7CC1"/>
    <w:rsid w:val="00392BCC"/>
    <w:rsid w:val="006F068E"/>
    <w:rsid w:val="00760A42"/>
    <w:rsid w:val="007B5423"/>
    <w:rsid w:val="009A0F8E"/>
    <w:rsid w:val="009A4DAE"/>
    <w:rsid w:val="00A56AD2"/>
    <w:rsid w:val="00AD044E"/>
    <w:rsid w:val="00B108C1"/>
    <w:rsid w:val="00D879B9"/>
    <w:rsid w:val="00E01574"/>
    <w:rsid w:val="00FF4AEA"/>
    <w:rsid w:val="1BE55E55"/>
    <w:rsid w:val="406A3572"/>
    <w:rsid w:val="71A71704"/>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4584A"/>
  <w15:docId w15:val="{396B3179-0BFE-4448-BE8F-10EB5E6F2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lang w:val="uk-UA" w:eastAsia="uk-U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qFormat="1"/>
    <w:lsdException w:name="Title" w:uiPriority="0" w:qFormat="1"/>
    <w:lsdException w:name="Default Paragraph Font" w:semiHidden="1" w:uiPriority="1" w:unhideWhenUsed="1" w:qFormat="1"/>
    <w:lsdException w:name="Body Text" w:uiPriority="0" w:qFormat="1"/>
    <w:lsdException w:name="Subtitle" w:uiPriority="0" w:qFormat="1"/>
    <w:lsdException w:name="Strong" w:uiPriority="22" w:qFormat="1"/>
    <w:lsdException w:name="Emphasis" w:uiPriority="20" w:qFormat="1"/>
    <w:lsdException w:name="HTML Top of Form" w:semiHidden="1" w:unhideWhenUsed="1"/>
    <w:lsdException w:name="HTML Bottom of Form" w:semiHidden="1" w:unhideWhenUsed="1"/>
    <w:lsdException w:name="Normal (Web)" w:uiPriority="0"/>
    <w:lsdException w:name="Normal Table"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044E"/>
    <w:pPr>
      <w:suppressAutoHyphens/>
      <w:spacing w:after="160" w:line="276" w:lineRule="auto"/>
    </w:pPr>
    <w:rPr>
      <w:sz w:val="24"/>
      <w:szCs w:val="24"/>
      <w:lang w:eastAsia="zh-CN"/>
    </w:rPr>
  </w:style>
  <w:style w:type="paragraph" w:styleId="1">
    <w:name w:val="heading 1"/>
    <w:basedOn w:val="a"/>
    <w:next w:val="a"/>
    <w:qFormat/>
    <w:rsid w:val="00AD044E"/>
    <w:pPr>
      <w:keepNext/>
      <w:keepLines/>
      <w:spacing w:before="480" w:after="120"/>
      <w:outlineLvl w:val="0"/>
    </w:pPr>
    <w:rPr>
      <w:b/>
      <w:sz w:val="48"/>
      <w:szCs w:val="48"/>
    </w:rPr>
  </w:style>
  <w:style w:type="paragraph" w:styleId="2">
    <w:name w:val="heading 2"/>
    <w:basedOn w:val="a"/>
    <w:next w:val="a"/>
    <w:qFormat/>
    <w:rsid w:val="00AD044E"/>
    <w:pPr>
      <w:keepNext/>
      <w:keepLines/>
      <w:spacing w:before="360" w:after="80"/>
      <w:outlineLvl w:val="1"/>
    </w:pPr>
    <w:rPr>
      <w:b/>
      <w:sz w:val="36"/>
      <w:szCs w:val="36"/>
    </w:rPr>
  </w:style>
  <w:style w:type="paragraph" w:styleId="3">
    <w:name w:val="heading 3"/>
    <w:basedOn w:val="a"/>
    <w:next w:val="a"/>
    <w:qFormat/>
    <w:rsid w:val="00AD044E"/>
    <w:pPr>
      <w:keepNext/>
      <w:keepLines/>
      <w:spacing w:before="280" w:after="80"/>
      <w:outlineLvl w:val="2"/>
    </w:pPr>
    <w:rPr>
      <w:b/>
      <w:sz w:val="28"/>
      <w:szCs w:val="28"/>
    </w:rPr>
  </w:style>
  <w:style w:type="paragraph" w:styleId="4">
    <w:name w:val="heading 4"/>
    <w:basedOn w:val="a"/>
    <w:next w:val="a"/>
    <w:qFormat/>
    <w:rsid w:val="00AD044E"/>
    <w:pPr>
      <w:keepNext/>
      <w:keepLines/>
      <w:spacing w:before="240" w:after="40"/>
      <w:outlineLvl w:val="3"/>
    </w:pPr>
    <w:rPr>
      <w:b/>
    </w:rPr>
  </w:style>
  <w:style w:type="paragraph" w:styleId="5">
    <w:name w:val="heading 5"/>
    <w:basedOn w:val="a"/>
    <w:next w:val="a"/>
    <w:qFormat/>
    <w:rsid w:val="00AD044E"/>
    <w:pPr>
      <w:keepNext/>
      <w:keepLines/>
      <w:spacing w:before="220" w:after="40"/>
      <w:outlineLvl w:val="4"/>
    </w:pPr>
    <w:rPr>
      <w:b/>
      <w:sz w:val="22"/>
      <w:szCs w:val="22"/>
    </w:rPr>
  </w:style>
  <w:style w:type="paragraph" w:styleId="6">
    <w:name w:val="heading 6"/>
    <w:basedOn w:val="a"/>
    <w:next w:val="a"/>
    <w:qFormat/>
    <w:rsid w:val="00AD044E"/>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D044E"/>
    <w:rPr>
      <w:b/>
      <w:bCs/>
    </w:rPr>
  </w:style>
  <w:style w:type="paragraph" w:styleId="a4">
    <w:name w:val="caption"/>
    <w:basedOn w:val="a"/>
    <w:qFormat/>
    <w:rsid w:val="00AD044E"/>
    <w:pPr>
      <w:suppressLineNumbers/>
      <w:spacing w:before="120" w:after="120"/>
    </w:pPr>
    <w:rPr>
      <w:rFonts w:cs="Arial"/>
      <w:i/>
      <w:iCs/>
    </w:rPr>
  </w:style>
  <w:style w:type="paragraph" w:styleId="a5">
    <w:name w:val="Body Text"/>
    <w:basedOn w:val="a"/>
    <w:qFormat/>
    <w:rsid w:val="00AD044E"/>
    <w:pPr>
      <w:spacing w:after="140"/>
    </w:pPr>
  </w:style>
  <w:style w:type="paragraph" w:styleId="a6">
    <w:name w:val="Title"/>
    <w:basedOn w:val="a"/>
    <w:next w:val="a"/>
    <w:qFormat/>
    <w:rsid w:val="00AD044E"/>
    <w:pPr>
      <w:keepNext/>
      <w:keepLines/>
      <w:spacing w:before="480" w:after="120"/>
    </w:pPr>
    <w:rPr>
      <w:b/>
      <w:sz w:val="72"/>
      <w:szCs w:val="72"/>
    </w:rPr>
  </w:style>
  <w:style w:type="paragraph" w:styleId="a7">
    <w:name w:val="List"/>
    <w:basedOn w:val="a5"/>
    <w:qFormat/>
    <w:rsid w:val="00AD044E"/>
    <w:rPr>
      <w:rFonts w:cs="Arial"/>
    </w:rPr>
  </w:style>
  <w:style w:type="paragraph" w:styleId="a8">
    <w:name w:val="Normal (Web)"/>
    <w:basedOn w:val="a"/>
    <w:rsid w:val="00AD044E"/>
    <w:pPr>
      <w:spacing w:before="100" w:beforeAutospacing="1" w:after="0"/>
    </w:pPr>
    <w:rPr>
      <w:rFonts w:cs="Times New Roman"/>
      <w:lang w:val="en-US"/>
    </w:rPr>
  </w:style>
  <w:style w:type="paragraph" w:styleId="a9">
    <w:name w:val="Subtitle"/>
    <w:basedOn w:val="a"/>
    <w:next w:val="a"/>
    <w:qFormat/>
    <w:rsid w:val="00AD044E"/>
    <w:pPr>
      <w:keepNext/>
      <w:keepLines/>
      <w:spacing w:before="360" w:after="80"/>
    </w:pPr>
    <w:rPr>
      <w:rFonts w:ascii="Georgia" w:eastAsia="Georgia" w:hAnsi="Georgia" w:cs="Georgia"/>
      <w:i/>
      <w:color w:val="666666"/>
      <w:sz w:val="48"/>
      <w:szCs w:val="48"/>
    </w:rPr>
  </w:style>
  <w:style w:type="paragraph" w:customStyle="1" w:styleId="aa">
    <w:name w:val="Заголовок"/>
    <w:basedOn w:val="a"/>
    <w:next w:val="a5"/>
    <w:qFormat/>
    <w:rsid w:val="00AD044E"/>
    <w:pPr>
      <w:keepNext/>
      <w:spacing w:before="240" w:after="120"/>
    </w:pPr>
    <w:rPr>
      <w:rFonts w:ascii="Liberation Sans" w:eastAsia="Microsoft YaHei" w:hAnsi="Liberation Sans" w:cs="Arial"/>
      <w:sz w:val="28"/>
      <w:szCs w:val="28"/>
    </w:rPr>
  </w:style>
  <w:style w:type="paragraph" w:customStyle="1" w:styleId="ab">
    <w:name w:val="Покажчик"/>
    <w:basedOn w:val="a"/>
    <w:qFormat/>
    <w:rsid w:val="00AD044E"/>
    <w:pPr>
      <w:suppressLineNumbers/>
    </w:pPr>
    <w:rPr>
      <w:rFonts w:cs="Arial"/>
      <w:lang w:val="zh-CN" w:bidi="zh-CN"/>
    </w:rPr>
  </w:style>
  <w:style w:type="paragraph" w:customStyle="1" w:styleId="ac">
    <w:name w:val="Вміст рамки"/>
    <w:basedOn w:val="a"/>
    <w:qFormat/>
    <w:rsid w:val="00AD0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ptos"/>
        <a:ea typeface="Aptos"/>
        <a:cs typeface="Aptos"/>
      </a:majorFont>
      <a:minorFont>
        <a:latin typeface="Aptos"/>
        <a:ea typeface="Aptos"/>
        <a:cs typeface="Aptos"/>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33600</Words>
  <Characters>19153</Characters>
  <Application>Microsoft Office Word</Application>
  <DocSecurity>0</DocSecurity>
  <Lines>159</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Ярослав Дзиндра</cp:lastModifiedBy>
  <cp:revision>6</cp:revision>
  <dcterms:created xsi:type="dcterms:W3CDTF">2026-06-11T13:21:00Z</dcterms:created>
  <dcterms:modified xsi:type="dcterms:W3CDTF">2026-07-30T06:12:00Z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A77F8B33CBA54E308424A4373C2AEEBC_12</vt:lpwstr>
  </property>
</Properties>
</file>